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B16" w:rsidRPr="000254F6" w:rsidRDefault="000254F6" w:rsidP="000254F6">
      <w:pPr>
        <w:spacing w:after="0"/>
        <w:ind w:left="-426" w:right="-143"/>
        <w:rPr>
          <w:rFonts w:ascii="Times New Roman" w:hAnsi="Times New Roman" w:cs="Times New Roman"/>
          <w:b/>
          <w:i/>
          <w:kern w:val="36"/>
          <w:sz w:val="32"/>
          <w:lang w:eastAsia="ru-RU"/>
        </w:rPr>
      </w:pPr>
      <w:r w:rsidRPr="000254F6">
        <w:rPr>
          <w:rFonts w:ascii="Times New Roman" w:hAnsi="Times New Roman" w:cs="Times New Roman"/>
          <w:b/>
          <w:i/>
          <w:sz w:val="24"/>
          <w:szCs w:val="28"/>
          <w:lang w:eastAsia="ru-RU"/>
        </w:rPr>
        <w:t>Материал для изучения</w:t>
      </w:r>
      <w:r w:rsidR="001A64BF" w:rsidRPr="000254F6">
        <w:rPr>
          <w:rFonts w:ascii="Times New Roman" w:hAnsi="Times New Roman" w:cs="Times New Roman"/>
          <w:b/>
          <w:i/>
          <w:sz w:val="24"/>
          <w:szCs w:val="28"/>
          <w:lang w:eastAsia="ru-RU"/>
        </w:rPr>
        <w:br/>
      </w:r>
    </w:p>
    <w:p w:rsidR="000254F6" w:rsidRDefault="000254F6" w:rsidP="002E458F">
      <w:pPr>
        <w:ind w:firstLine="567"/>
        <w:jc w:val="center"/>
        <w:rPr>
          <w:rFonts w:ascii="Times New Roman" w:hAnsi="Times New Roman" w:cs="Times New Roman"/>
          <w:b/>
          <w:kern w:val="36"/>
          <w:sz w:val="32"/>
          <w:lang w:eastAsia="ru-RU"/>
        </w:rPr>
      </w:pPr>
    </w:p>
    <w:p w:rsidR="000254F6" w:rsidRDefault="000254F6" w:rsidP="002E458F">
      <w:pPr>
        <w:ind w:firstLine="567"/>
        <w:jc w:val="center"/>
        <w:rPr>
          <w:rFonts w:ascii="Times New Roman" w:hAnsi="Times New Roman" w:cs="Times New Roman"/>
          <w:b/>
          <w:kern w:val="36"/>
          <w:sz w:val="32"/>
          <w:lang w:eastAsia="ru-RU"/>
        </w:rPr>
      </w:pPr>
    </w:p>
    <w:p w:rsidR="002E458F" w:rsidRPr="002E458F" w:rsidRDefault="002E458F" w:rsidP="002E458F">
      <w:pPr>
        <w:ind w:firstLine="567"/>
        <w:jc w:val="center"/>
        <w:rPr>
          <w:rFonts w:ascii="Times New Roman" w:hAnsi="Times New Roman" w:cs="Times New Roman"/>
          <w:b/>
          <w:kern w:val="36"/>
          <w:sz w:val="32"/>
          <w:lang w:eastAsia="ru-RU"/>
        </w:rPr>
      </w:pPr>
      <w:r w:rsidRPr="002E458F">
        <w:rPr>
          <w:rFonts w:ascii="Times New Roman" w:hAnsi="Times New Roman" w:cs="Times New Roman"/>
          <w:b/>
          <w:kern w:val="36"/>
          <w:sz w:val="32"/>
          <w:lang w:eastAsia="ru-RU"/>
        </w:rPr>
        <w:t>Стадии проектирования</w:t>
      </w:r>
    </w:p>
    <w:p w:rsidR="002E458F" w:rsidRDefault="002E458F" w:rsidP="002E458F">
      <w:pPr>
        <w:ind w:left="-567" w:firstLine="567"/>
        <w:rPr>
          <w:rFonts w:ascii="Times New Roman" w:hAnsi="Times New Roman" w:cs="Times New Roman"/>
          <w:color w:val="303F50"/>
          <w:sz w:val="24"/>
          <w:lang w:eastAsia="ru-RU"/>
        </w:rPr>
      </w:pPr>
      <w:r w:rsidRPr="002E458F">
        <w:rPr>
          <w:rFonts w:ascii="Times New Roman" w:hAnsi="Times New Roman" w:cs="Times New Roman"/>
          <w:noProof/>
          <w:color w:val="303F50"/>
          <w:sz w:val="24"/>
          <w:lang w:eastAsia="ru-RU"/>
        </w:rPr>
        <w:drawing>
          <wp:inline distT="0" distB="0" distL="0" distR="0">
            <wp:extent cx="3332480" cy="2549525"/>
            <wp:effectExtent l="19050" t="0" r="1270" b="0"/>
            <wp:docPr id="2" name="Рисунок 1" descr="Стадии прое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дии проектировани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458F">
        <w:rPr>
          <w:rFonts w:ascii="Times New Roman" w:hAnsi="Times New Roman" w:cs="Times New Roman"/>
          <w:color w:val="303F50"/>
          <w:sz w:val="24"/>
          <w:lang w:eastAsia="ru-RU"/>
        </w:rPr>
        <w:t xml:space="preserve">  </w:t>
      </w:r>
    </w:p>
    <w:p w:rsidR="002E458F" w:rsidRDefault="002E458F" w:rsidP="002E458F">
      <w:pPr>
        <w:ind w:left="-567" w:firstLine="567"/>
        <w:rPr>
          <w:rFonts w:ascii="Times New Roman" w:hAnsi="Times New Roman" w:cs="Times New Roman"/>
          <w:color w:val="303F50"/>
          <w:sz w:val="24"/>
          <w:lang w:eastAsia="ru-RU"/>
        </w:rPr>
      </w:pPr>
    </w:p>
    <w:p w:rsidR="002E458F" w:rsidRDefault="002E458F" w:rsidP="002E458F">
      <w:pPr>
        <w:ind w:left="-567" w:firstLine="567"/>
        <w:rPr>
          <w:rFonts w:ascii="Times New Roman" w:hAnsi="Times New Roman" w:cs="Times New Roman"/>
          <w:color w:val="303F50"/>
          <w:sz w:val="24"/>
          <w:lang w:eastAsia="ru-RU"/>
        </w:rPr>
      </w:pPr>
    </w:p>
    <w:p w:rsidR="002E458F" w:rsidRPr="002E458F" w:rsidRDefault="002E458F" w:rsidP="002E458F">
      <w:pPr>
        <w:ind w:left="-567" w:firstLine="567"/>
        <w:rPr>
          <w:rFonts w:ascii="Times New Roman" w:hAnsi="Times New Roman" w:cs="Times New Roman"/>
          <w:sz w:val="24"/>
          <w:lang w:eastAsia="ru-RU"/>
        </w:rPr>
      </w:pPr>
      <w:r w:rsidRPr="002E458F">
        <w:rPr>
          <w:rFonts w:ascii="Times New Roman" w:hAnsi="Times New Roman" w:cs="Times New Roman"/>
          <w:sz w:val="24"/>
          <w:lang w:eastAsia="ru-RU"/>
        </w:rPr>
        <w:t> Как известно, степень разработки и подробной детализации </w:t>
      </w:r>
      <w:hyperlink r:id="rId9" w:tooltip="проекта" w:history="1">
        <w:r w:rsidRPr="002E458F">
          <w:rPr>
            <w:rFonts w:ascii="Times New Roman" w:hAnsi="Times New Roman" w:cs="Times New Roman"/>
            <w:sz w:val="24"/>
            <w:lang w:eastAsia="ru-RU"/>
          </w:rPr>
          <w:t>проекта</w:t>
        </w:r>
      </w:hyperlink>
      <w:r w:rsidRPr="002E458F">
        <w:rPr>
          <w:rFonts w:ascii="Times New Roman" w:hAnsi="Times New Roman" w:cs="Times New Roman"/>
          <w:sz w:val="24"/>
          <w:lang w:eastAsia="ru-RU"/>
        </w:rPr>
        <w:t xml:space="preserve"> может быть бесконечной. Поэтому для выполнения конкретных необходимых видов работ и экономии времени и средств Заказчиков в проектной сфере принято выделять </w:t>
      </w:r>
      <w:proofErr w:type="gramStart"/>
      <w:r w:rsidRPr="002E458F">
        <w:rPr>
          <w:rFonts w:ascii="Times New Roman" w:hAnsi="Times New Roman" w:cs="Times New Roman"/>
          <w:sz w:val="24"/>
          <w:lang w:eastAsia="ru-RU"/>
        </w:rPr>
        <w:t>три основные стадии</w:t>
      </w:r>
      <w:proofErr w:type="gramEnd"/>
      <w:r w:rsidRPr="002E458F">
        <w:rPr>
          <w:rFonts w:ascii="Times New Roman" w:hAnsi="Times New Roman" w:cs="Times New Roman"/>
          <w:sz w:val="24"/>
          <w:lang w:eastAsia="ru-RU"/>
        </w:rPr>
        <w:t xml:space="preserve"> проектирования:</w:t>
      </w:r>
    </w:p>
    <w:p w:rsidR="002E458F" w:rsidRPr="002E458F" w:rsidRDefault="002E458F" w:rsidP="002E458F">
      <w:pPr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2E458F">
        <w:rPr>
          <w:rFonts w:ascii="Times New Roman" w:hAnsi="Times New Roman" w:cs="Times New Roman"/>
          <w:sz w:val="24"/>
          <w:szCs w:val="24"/>
          <w:lang w:eastAsia="ru-RU"/>
        </w:rPr>
        <w:t>Эскизный проект (сокращ. ЭП)</w:t>
      </w:r>
    </w:p>
    <w:p w:rsidR="002E458F" w:rsidRPr="002E458F" w:rsidRDefault="002E458F" w:rsidP="002E458F">
      <w:pPr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2E458F">
        <w:rPr>
          <w:rFonts w:ascii="Times New Roman" w:hAnsi="Times New Roman" w:cs="Times New Roman"/>
          <w:sz w:val="24"/>
          <w:szCs w:val="24"/>
          <w:lang w:eastAsia="ru-RU"/>
        </w:rPr>
        <w:t>   Эскизный проект – это  первоначальный замысел, идея, в которой отражены основные характеристики объекта строительства: его месторасположение, его основные технико-экономические показатели, габариты, цветовые и планировочные решения, а также указаны основные материалы, необходимые для его возведения. Эскизный проект представляет собой сшив чертежей или набор электронных файлов в удобном для Заказчика формате.</w:t>
      </w:r>
    </w:p>
    <w:p w:rsidR="002E458F" w:rsidRPr="002E458F" w:rsidRDefault="002E458F" w:rsidP="002E458F">
      <w:pPr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2E458F">
        <w:rPr>
          <w:rFonts w:ascii="Times New Roman" w:hAnsi="Times New Roman" w:cs="Times New Roman"/>
          <w:sz w:val="24"/>
          <w:szCs w:val="24"/>
          <w:lang w:eastAsia="ru-RU"/>
        </w:rPr>
        <w:t>   Как правило, эскизный проект выполняется одним проектировщиком – </w:t>
      </w:r>
      <w:hyperlink r:id="rId10" w:tooltip="архитектором" w:history="1">
        <w:r w:rsidRPr="002E458F">
          <w:rPr>
            <w:rFonts w:ascii="Times New Roman" w:hAnsi="Times New Roman" w:cs="Times New Roman"/>
            <w:sz w:val="24"/>
            <w:szCs w:val="24"/>
            <w:lang w:eastAsia="ru-RU"/>
          </w:rPr>
          <w:t>архитектором</w:t>
        </w:r>
      </w:hyperlink>
      <w:r w:rsidRPr="002E458F">
        <w:rPr>
          <w:rFonts w:ascii="Times New Roman" w:hAnsi="Times New Roman" w:cs="Times New Roman"/>
          <w:sz w:val="24"/>
          <w:szCs w:val="24"/>
          <w:lang w:eastAsia="ru-RU"/>
        </w:rPr>
        <w:t>. Если объект сложный, то архитектор привлекает к разработке проекта других </w:t>
      </w:r>
      <w:hyperlink r:id="rId11" w:tooltip="проектировщиков" w:history="1">
        <w:r w:rsidRPr="002E458F">
          <w:rPr>
            <w:rFonts w:ascii="Times New Roman" w:hAnsi="Times New Roman" w:cs="Times New Roman"/>
            <w:sz w:val="24"/>
            <w:szCs w:val="24"/>
            <w:lang w:eastAsia="ru-RU"/>
          </w:rPr>
          <w:t>проектировщиков</w:t>
        </w:r>
      </w:hyperlink>
      <w:r w:rsidRPr="002E458F">
        <w:rPr>
          <w:rFonts w:ascii="Times New Roman" w:hAnsi="Times New Roman" w:cs="Times New Roman"/>
          <w:sz w:val="24"/>
          <w:szCs w:val="24"/>
          <w:lang w:eastAsia="ru-RU"/>
        </w:rPr>
        <w:t>, чтобы выработать и предложить Заказчику оптимальные решения.</w:t>
      </w:r>
    </w:p>
    <w:p w:rsidR="002E458F" w:rsidRPr="002E458F" w:rsidRDefault="002E458F" w:rsidP="002E458F">
      <w:pPr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2E458F">
        <w:rPr>
          <w:rFonts w:ascii="Times New Roman" w:hAnsi="Times New Roman" w:cs="Times New Roman"/>
          <w:sz w:val="24"/>
          <w:szCs w:val="24"/>
          <w:lang w:eastAsia="ru-RU"/>
        </w:rPr>
        <w:t>   Степень проработки эскизных проектов достаточно серьезная. Так, например, если у Вас есть на примете опытный прораб и отсутствуют на земельном участке и в пожеланиях к проекту требований, предполагающих решения сложных инженерных задач, то разработки эскизного </w:t>
      </w:r>
      <w:hyperlink r:id="rId12" w:tooltip="проект частного дома" w:history="1">
        <w:r w:rsidRPr="002E458F">
          <w:rPr>
            <w:rFonts w:ascii="Times New Roman" w:hAnsi="Times New Roman" w:cs="Times New Roman"/>
            <w:sz w:val="24"/>
            <w:szCs w:val="24"/>
            <w:lang w:eastAsia="ru-RU"/>
          </w:rPr>
          <w:t>проекта частного дома</w:t>
        </w:r>
      </w:hyperlink>
      <w:r w:rsidRPr="002E458F">
        <w:rPr>
          <w:rFonts w:ascii="Times New Roman" w:hAnsi="Times New Roman" w:cs="Times New Roman"/>
          <w:sz w:val="24"/>
          <w:szCs w:val="24"/>
          <w:lang w:eastAsia="ru-RU"/>
        </w:rPr>
        <w:t xml:space="preserve"> вполне достаточно. Используя эскизный проект, опытный прораб спокойно сможет возвести Ваш дом. Если есть какие-либо сложности, например, с </w:t>
      </w:r>
      <w:r w:rsidRPr="002E458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грунтом основания дома или с конструкцией кровли, то архитектор предложит Вам разработать более детальный проект (рабочий) с привлечением, например, инженера-конструктора или </w:t>
      </w:r>
      <w:proofErr w:type="spellStart"/>
      <w:r w:rsidRPr="002E458F">
        <w:rPr>
          <w:rFonts w:ascii="Times New Roman" w:hAnsi="Times New Roman" w:cs="Times New Roman"/>
          <w:sz w:val="24"/>
          <w:szCs w:val="24"/>
          <w:lang w:eastAsia="ru-RU"/>
        </w:rPr>
        <w:t>архитектора-генпланиста</w:t>
      </w:r>
      <w:proofErr w:type="spellEnd"/>
      <w:r w:rsidRPr="002E458F">
        <w:rPr>
          <w:rFonts w:ascii="Times New Roman" w:hAnsi="Times New Roman" w:cs="Times New Roman"/>
          <w:sz w:val="24"/>
          <w:szCs w:val="24"/>
          <w:lang w:eastAsia="ru-RU"/>
        </w:rPr>
        <w:t xml:space="preserve"> к работе над проектом.</w:t>
      </w:r>
    </w:p>
    <w:p w:rsidR="00DA11E8" w:rsidRDefault="002E458F" w:rsidP="00656606">
      <w:pPr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2E458F">
        <w:rPr>
          <w:rFonts w:ascii="Times New Roman" w:hAnsi="Times New Roman" w:cs="Times New Roman"/>
          <w:sz w:val="24"/>
          <w:szCs w:val="24"/>
          <w:lang w:eastAsia="ru-RU"/>
        </w:rPr>
        <w:t>   Для более крупных и сложных объектов, например, торговых центров, жилых комплексов и т.д., эскизных проект – крайне важная и необходимая часть проектирования. Именно при выполнении эскизного проекта определяются и согласовываются с Заказчиком основные решения по оптимальному месторасположению, внешнему виду, внутреннему устройству будущих строений, согласовываются и обсуждаются различные виды применяемых конструкций и материалов, также выявляются основные препятствия к возведению объекта и намечаются пути их решения. Получив эскизный проект на руки, можно будет произвести укрупненный расчет предполагаемых вложений и прибыли, искать инвесторов. Также эскизный проект является заданием на проектирование для смежных специалистов при разработке проекта следующей стадии и основанием для расчета нагрузок при получении технических условий на подключение объекта к коммуникациям.</w:t>
      </w:r>
    </w:p>
    <w:p w:rsidR="002E458F" w:rsidRPr="002E458F" w:rsidRDefault="002E458F" w:rsidP="002E458F">
      <w:pPr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2E458F">
        <w:rPr>
          <w:rFonts w:ascii="Times New Roman" w:hAnsi="Times New Roman" w:cs="Times New Roman"/>
          <w:sz w:val="24"/>
          <w:szCs w:val="24"/>
          <w:lang w:eastAsia="ru-RU"/>
        </w:rPr>
        <w:t>Проектная документация (сокращ. П)</w:t>
      </w:r>
    </w:p>
    <w:p w:rsidR="002E458F" w:rsidRPr="002E458F" w:rsidRDefault="002E458F" w:rsidP="002E458F">
      <w:pPr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2E458F">
        <w:rPr>
          <w:rFonts w:ascii="Times New Roman" w:hAnsi="Times New Roman" w:cs="Times New Roman"/>
          <w:sz w:val="24"/>
          <w:szCs w:val="24"/>
          <w:lang w:eastAsia="ru-RU"/>
        </w:rPr>
        <w:t xml:space="preserve">   Проектная документация разрабатывается для получения разрешения на строительство объекта на основе положительного заключения государственной или негосударственной экспертизы проектно-сметной документации. Выбор экспертизы проектно-сметной документации производит Заказчик. Перечень объектов, не подлежащих экспертизе проектной документации, изложен в статье 49 Градостроительного кодекса Российской Федерации от 29.12.2004 №190-Ф3 (с </w:t>
      </w:r>
      <w:proofErr w:type="spellStart"/>
      <w:r w:rsidRPr="002E458F">
        <w:rPr>
          <w:rFonts w:ascii="Times New Roman" w:hAnsi="Times New Roman" w:cs="Times New Roman"/>
          <w:sz w:val="24"/>
          <w:szCs w:val="24"/>
          <w:lang w:eastAsia="ru-RU"/>
        </w:rPr>
        <w:t>изм</w:t>
      </w:r>
      <w:proofErr w:type="spellEnd"/>
      <w:r w:rsidRPr="002E458F">
        <w:rPr>
          <w:rFonts w:ascii="Times New Roman" w:hAnsi="Times New Roman" w:cs="Times New Roman"/>
          <w:sz w:val="24"/>
          <w:szCs w:val="24"/>
          <w:lang w:eastAsia="ru-RU"/>
        </w:rPr>
        <w:t>.). Кратко можно описать так, экспертиза проектной документации производится для следующих объектов:</w:t>
      </w:r>
    </w:p>
    <w:p w:rsidR="002E458F" w:rsidRPr="000A1A85" w:rsidRDefault="002E458F" w:rsidP="000A1A85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0A1A85">
        <w:rPr>
          <w:rFonts w:ascii="Times New Roman" w:hAnsi="Times New Roman" w:cs="Times New Roman"/>
          <w:sz w:val="24"/>
          <w:szCs w:val="24"/>
          <w:lang w:eastAsia="ru-RU"/>
        </w:rPr>
        <w:t>   • индивидуальные дома выше трех этажей;</w:t>
      </w:r>
    </w:p>
    <w:p w:rsidR="002E458F" w:rsidRPr="000A1A85" w:rsidRDefault="002E458F" w:rsidP="000A1A85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0A1A85">
        <w:rPr>
          <w:rFonts w:ascii="Times New Roman" w:hAnsi="Times New Roman" w:cs="Times New Roman"/>
          <w:sz w:val="24"/>
          <w:szCs w:val="24"/>
          <w:lang w:eastAsia="ru-RU"/>
        </w:rPr>
        <w:t>   • сблокированные индивидуальные дома (</w:t>
      </w:r>
      <w:proofErr w:type="spellStart"/>
      <w:r w:rsidRPr="000A1A85">
        <w:rPr>
          <w:rFonts w:ascii="Times New Roman" w:hAnsi="Times New Roman" w:cs="Times New Roman"/>
          <w:sz w:val="24"/>
          <w:szCs w:val="24"/>
          <w:lang w:eastAsia="ru-RU"/>
        </w:rPr>
        <w:t>таунхаусы</w:t>
      </w:r>
      <w:proofErr w:type="spellEnd"/>
      <w:r w:rsidRPr="000A1A85">
        <w:rPr>
          <w:rFonts w:ascii="Times New Roman" w:hAnsi="Times New Roman" w:cs="Times New Roman"/>
          <w:sz w:val="24"/>
          <w:szCs w:val="24"/>
          <w:lang w:eastAsia="ru-RU"/>
        </w:rPr>
        <w:t>) выше трех этажей и более десяти блоков-секций;</w:t>
      </w:r>
    </w:p>
    <w:p w:rsidR="002E458F" w:rsidRPr="000A1A85" w:rsidRDefault="002E458F" w:rsidP="000A1A85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0A1A85">
        <w:rPr>
          <w:rFonts w:ascii="Times New Roman" w:hAnsi="Times New Roman" w:cs="Times New Roman"/>
          <w:sz w:val="24"/>
          <w:szCs w:val="24"/>
          <w:lang w:eastAsia="ru-RU"/>
        </w:rPr>
        <w:t>   • многоквартирные дома выше трех этажей и более четырех секций (подъездов);</w:t>
      </w:r>
    </w:p>
    <w:p w:rsidR="002E458F" w:rsidRPr="000A1A85" w:rsidRDefault="002E458F" w:rsidP="000A1A85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0A1A85">
        <w:rPr>
          <w:rFonts w:ascii="Times New Roman" w:hAnsi="Times New Roman" w:cs="Times New Roman"/>
          <w:sz w:val="24"/>
          <w:szCs w:val="24"/>
          <w:lang w:eastAsia="ru-RU"/>
        </w:rPr>
        <w:t>   • объекты более двух этажей и общей площадью более 1500 кв</w:t>
      </w:r>
      <w:proofErr w:type="gramStart"/>
      <w:r w:rsidRPr="000A1A85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0A1A85">
        <w:rPr>
          <w:rFonts w:ascii="Times New Roman" w:hAnsi="Times New Roman" w:cs="Times New Roman"/>
          <w:sz w:val="24"/>
          <w:szCs w:val="24"/>
          <w:lang w:eastAsia="ru-RU"/>
        </w:rPr>
        <w:t xml:space="preserve"> общественного или производственного назначения;</w:t>
      </w:r>
    </w:p>
    <w:p w:rsidR="002E458F" w:rsidRPr="000A1A85" w:rsidRDefault="002E458F" w:rsidP="000A1A85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0A1A85">
        <w:rPr>
          <w:rFonts w:ascii="Times New Roman" w:hAnsi="Times New Roman" w:cs="Times New Roman"/>
          <w:sz w:val="24"/>
          <w:szCs w:val="24"/>
          <w:lang w:eastAsia="ru-RU"/>
        </w:rPr>
        <w:t>   • особо опасные, технически сложные или уникальные объекты;</w:t>
      </w:r>
    </w:p>
    <w:p w:rsidR="002E458F" w:rsidRPr="000A1A85" w:rsidRDefault="002E458F" w:rsidP="000A1A85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0A1A85">
        <w:rPr>
          <w:rFonts w:ascii="Times New Roman" w:hAnsi="Times New Roman" w:cs="Times New Roman"/>
          <w:sz w:val="24"/>
          <w:szCs w:val="24"/>
          <w:lang w:eastAsia="ru-RU"/>
        </w:rPr>
        <w:t>   • объекты, строительство или реконструкция которых производится за счет средств бюджетной системы РФ.</w:t>
      </w:r>
    </w:p>
    <w:p w:rsidR="002E458F" w:rsidRPr="002E458F" w:rsidRDefault="002E458F" w:rsidP="002E458F">
      <w:pPr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2E458F">
        <w:rPr>
          <w:rFonts w:ascii="Times New Roman" w:hAnsi="Times New Roman" w:cs="Times New Roman"/>
          <w:sz w:val="24"/>
          <w:szCs w:val="24"/>
          <w:lang w:eastAsia="ru-RU"/>
        </w:rPr>
        <w:t>   В разработке проекта на стадии «Проектная документация» будут принимать участие практически все </w:t>
      </w:r>
      <w:hyperlink r:id="rId13" w:tooltip="проектировщики" w:history="1">
        <w:r w:rsidRPr="002E458F">
          <w:rPr>
            <w:rFonts w:ascii="Times New Roman" w:hAnsi="Times New Roman" w:cs="Times New Roman"/>
            <w:sz w:val="24"/>
            <w:szCs w:val="24"/>
            <w:lang w:eastAsia="ru-RU"/>
          </w:rPr>
          <w:t>проектировщики</w:t>
        </w:r>
      </w:hyperlink>
      <w:r w:rsidRPr="002E458F">
        <w:rPr>
          <w:rFonts w:ascii="Times New Roman" w:hAnsi="Times New Roman" w:cs="Times New Roman"/>
          <w:sz w:val="24"/>
          <w:szCs w:val="24"/>
          <w:lang w:eastAsia="ru-RU"/>
        </w:rPr>
        <w:t>, перечисленные в соответствующей статье. Это большой штат сотрудников, выполняющих работу, состоящую из множества томов (сшивов) документации, защищающих свои проектные решения в экспертизе и устраняющий недочеты, выявленные в проекте экспертами соответствующих разделов. Подробно о составе разделов проекта на стадии «Проектная документация» Вы можете прочитать в Постановлении правительства РФ от 16 февраля 2008 года №87 «О составе разделов проектной документации и требованиях к их содержанию (с изменениями)».</w:t>
      </w:r>
    </w:p>
    <w:p w:rsidR="002E458F" w:rsidRPr="002E458F" w:rsidRDefault="002E458F" w:rsidP="002E458F">
      <w:pPr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2E458F">
        <w:rPr>
          <w:rFonts w:ascii="Times New Roman" w:hAnsi="Times New Roman" w:cs="Times New Roman"/>
          <w:sz w:val="24"/>
          <w:szCs w:val="24"/>
          <w:lang w:eastAsia="ru-RU"/>
        </w:rPr>
        <w:t>Рабочий проект (сокращ. Р)</w:t>
      </w:r>
    </w:p>
    <w:p w:rsidR="002E458F" w:rsidRPr="002E458F" w:rsidRDefault="002E458F" w:rsidP="002E458F">
      <w:pPr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2E458F">
        <w:rPr>
          <w:rFonts w:ascii="Times New Roman" w:hAnsi="Times New Roman" w:cs="Times New Roman"/>
          <w:sz w:val="24"/>
          <w:szCs w:val="24"/>
          <w:lang w:eastAsia="ru-RU"/>
        </w:rPr>
        <w:t>   Рабочий проект – это проект для строительства, </w:t>
      </w:r>
      <w:hyperlink r:id="rId14" w:tooltip="проект" w:history="1">
        <w:r w:rsidRPr="002E458F">
          <w:rPr>
            <w:rFonts w:ascii="Times New Roman" w:hAnsi="Times New Roman" w:cs="Times New Roman"/>
            <w:sz w:val="24"/>
            <w:szCs w:val="24"/>
            <w:lang w:eastAsia="ru-RU"/>
          </w:rPr>
          <w:t>проект</w:t>
        </w:r>
      </w:hyperlink>
      <w:r w:rsidRPr="002E458F">
        <w:rPr>
          <w:rFonts w:ascii="Times New Roman" w:hAnsi="Times New Roman" w:cs="Times New Roman"/>
          <w:sz w:val="24"/>
          <w:szCs w:val="24"/>
          <w:lang w:eastAsia="ru-RU"/>
        </w:rPr>
        <w:t xml:space="preserve">, по которому закупаются материалы и выполняются строительные работы. Рабочий проект – это сшивы чертежей с пояснениями по нескольким разделам документации, разрабатываемыми всеми </w:t>
      </w:r>
      <w:r w:rsidRPr="002E458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основными </w:t>
      </w:r>
      <w:hyperlink r:id="rId15" w:tooltip="проектировщики" w:history="1">
        <w:r w:rsidRPr="002E458F">
          <w:rPr>
            <w:rFonts w:ascii="Times New Roman" w:hAnsi="Times New Roman" w:cs="Times New Roman"/>
            <w:sz w:val="24"/>
            <w:szCs w:val="24"/>
            <w:lang w:eastAsia="ru-RU"/>
          </w:rPr>
          <w:t>проектировщиками</w:t>
        </w:r>
      </w:hyperlink>
      <w:r w:rsidRPr="002E458F">
        <w:rPr>
          <w:rFonts w:ascii="Times New Roman" w:hAnsi="Times New Roman" w:cs="Times New Roman"/>
          <w:sz w:val="24"/>
          <w:szCs w:val="24"/>
          <w:lang w:eastAsia="ru-RU"/>
        </w:rPr>
        <w:t>, перечисленными в соответствующей статье. Рабочий проект – самый подробный из всех стадий проектирования. В основном в комплект рабочих чертежей для всех зданий входят следующие разделы:</w:t>
      </w:r>
    </w:p>
    <w:p w:rsidR="002E458F" w:rsidRPr="002E458F" w:rsidRDefault="002E458F" w:rsidP="002E458F">
      <w:pPr>
        <w:spacing w:after="0" w:line="240" w:lineRule="auto"/>
        <w:rPr>
          <w:rFonts w:ascii="Times New Roman" w:hAnsi="Times New Roman" w:cs="Times New Roman"/>
          <w:b/>
          <w:i/>
          <w:sz w:val="24"/>
          <w:lang w:eastAsia="ru-RU"/>
        </w:rPr>
      </w:pPr>
      <w:r w:rsidRPr="002E458F">
        <w:rPr>
          <w:rFonts w:ascii="Times New Roman" w:hAnsi="Times New Roman" w:cs="Times New Roman"/>
          <w:b/>
          <w:i/>
          <w:sz w:val="24"/>
          <w:lang w:eastAsia="ru-RU"/>
        </w:rPr>
        <w:t xml:space="preserve">   • </w:t>
      </w:r>
      <w:proofErr w:type="gramStart"/>
      <w:r w:rsidRPr="002E458F">
        <w:rPr>
          <w:rFonts w:ascii="Times New Roman" w:hAnsi="Times New Roman" w:cs="Times New Roman"/>
          <w:b/>
          <w:i/>
          <w:sz w:val="24"/>
          <w:lang w:eastAsia="ru-RU"/>
        </w:rPr>
        <w:t>архитектурные решения</w:t>
      </w:r>
      <w:proofErr w:type="gramEnd"/>
      <w:r w:rsidRPr="002E458F">
        <w:rPr>
          <w:rFonts w:ascii="Times New Roman" w:hAnsi="Times New Roman" w:cs="Times New Roman"/>
          <w:b/>
          <w:i/>
          <w:sz w:val="24"/>
          <w:lang w:eastAsia="ru-RU"/>
        </w:rPr>
        <w:t xml:space="preserve"> (АР);</w:t>
      </w:r>
    </w:p>
    <w:p w:rsidR="002E458F" w:rsidRPr="002E458F" w:rsidRDefault="002E458F" w:rsidP="002E458F">
      <w:pPr>
        <w:spacing w:after="0" w:line="240" w:lineRule="auto"/>
        <w:rPr>
          <w:rFonts w:ascii="Times New Roman" w:hAnsi="Times New Roman" w:cs="Times New Roman"/>
          <w:b/>
          <w:i/>
          <w:sz w:val="24"/>
          <w:lang w:eastAsia="ru-RU"/>
        </w:rPr>
      </w:pPr>
      <w:r w:rsidRPr="002E458F">
        <w:rPr>
          <w:rFonts w:ascii="Times New Roman" w:hAnsi="Times New Roman" w:cs="Times New Roman"/>
          <w:b/>
          <w:i/>
          <w:sz w:val="24"/>
          <w:lang w:eastAsia="ru-RU"/>
        </w:rPr>
        <w:t>   • конструкции железобетонные (КЖ), и/или металлические (</w:t>
      </w:r>
      <w:proofErr w:type="gramStart"/>
      <w:r w:rsidRPr="002E458F">
        <w:rPr>
          <w:rFonts w:ascii="Times New Roman" w:hAnsi="Times New Roman" w:cs="Times New Roman"/>
          <w:b/>
          <w:i/>
          <w:sz w:val="24"/>
          <w:lang w:eastAsia="ru-RU"/>
        </w:rPr>
        <w:t>КМ</w:t>
      </w:r>
      <w:proofErr w:type="gramEnd"/>
      <w:r w:rsidRPr="002E458F">
        <w:rPr>
          <w:rFonts w:ascii="Times New Roman" w:hAnsi="Times New Roman" w:cs="Times New Roman"/>
          <w:b/>
          <w:i/>
          <w:sz w:val="24"/>
          <w:lang w:eastAsia="ru-RU"/>
        </w:rPr>
        <w:t>), и/или деревянные (КД);</w:t>
      </w:r>
    </w:p>
    <w:p w:rsidR="002E458F" w:rsidRPr="002E458F" w:rsidRDefault="002E458F" w:rsidP="002E458F">
      <w:pPr>
        <w:spacing w:after="0" w:line="240" w:lineRule="auto"/>
        <w:rPr>
          <w:rFonts w:ascii="Times New Roman" w:hAnsi="Times New Roman" w:cs="Times New Roman"/>
          <w:b/>
          <w:i/>
          <w:sz w:val="24"/>
          <w:lang w:eastAsia="ru-RU"/>
        </w:rPr>
      </w:pPr>
      <w:r w:rsidRPr="002E458F">
        <w:rPr>
          <w:rFonts w:ascii="Times New Roman" w:hAnsi="Times New Roman" w:cs="Times New Roman"/>
          <w:b/>
          <w:i/>
          <w:sz w:val="24"/>
          <w:lang w:eastAsia="ru-RU"/>
        </w:rPr>
        <w:t>   • генеральный план (ГП);</w:t>
      </w:r>
    </w:p>
    <w:p w:rsidR="002E458F" w:rsidRPr="002E458F" w:rsidRDefault="002E458F" w:rsidP="002E458F">
      <w:pPr>
        <w:spacing w:after="0" w:line="240" w:lineRule="auto"/>
        <w:rPr>
          <w:rFonts w:ascii="Times New Roman" w:hAnsi="Times New Roman" w:cs="Times New Roman"/>
          <w:b/>
          <w:i/>
          <w:sz w:val="24"/>
          <w:lang w:eastAsia="ru-RU"/>
        </w:rPr>
      </w:pPr>
      <w:r w:rsidRPr="002E458F">
        <w:rPr>
          <w:rFonts w:ascii="Times New Roman" w:hAnsi="Times New Roman" w:cs="Times New Roman"/>
          <w:b/>
          <w:i/>
          <w:sz w:val="24"/>
          <w:lang w:eastAsia="ru-RU"/>
        </w:rPr>
        <w:t>   • внутреннее и наружное водоснабжение и канализация (ВК и НВК);</w:t>
      </w:r>
    </w:p>
    <w:p w:rsidR="002E458F" w:rsidRPr="002E458F" w:rsidRDefault="002E458F" w:rsidP="002E458F">
      <w:pPr>
        <w:spacing w:after="0" w:line="240" w:lineRule="auto"/>
        <w:rPr>
          <w:rFonts w:ascii="Times New Roman" w:hAnsi="Times New Roman" w:cs="Times New Roman"/>
          <w:b/>
          <w:i/>
          <w:sz w:val="24"/>
          <w:lang w:eastAsia="ru-RU"/>
        </w:rPr>
      </w:pPr>
      <w:r w:rsidRPr="002E458F">
        <w:rPr>
          <w:rFonts w:ascii="Times New Roman" w:hAnsi="Times New Roman" w:cs="Times New Roman"/>
          <w:b/>
          <w:i/>
          <w:sz w:val="24"/>
          <w:lang w:eastAsia="ru-RU"/>
        </w:rPr>
        <w:t>   • отопление, вентиляция и кондиционирование (ОВ);</w:t>
      </w:r>
    </w:p>
    <w:p w:rsidR="002E458F" w:rsidRPr="002E458F" w:rsidRDefault="002E458F" w:rsidP="002E458F">
      <w:pPr>
        <w:spacing w:after="0" w:line="240" w:lineRule="auto"/>
        <w:rPr>
          <w:rFonts w:ascii="Times New Roman" w:hAnsi="Times New Roman" w:cs="Times New Roman"/>
          <w:b/>
          <w:i/>
          <w:sz w:val="24"/>
          <w:lang w:eastAsia="ru-RU"/>
        </w:rPr>
      </w:pPr>
      <w:r w:rsidRPr="002E458F">
        <w:rPr>
          <w:rFonts w:ascii="Times New Roman" w:hAnsi="Times New Roman" w:cs="Times New Roman"/>
          <w:b/>
          <w:i/>
          <w:sz w:val="24"/>
          <w:lang w:eastAsia="ru-RU"/>
        </w:rPr>
        <w:t>  • электрическое освещение внутреннее и наружное (Э).</w:t>
      </w:r>
    </w:p>
    <w:p w:rsidR="002E458F" w:rsidRPr="002E458F" w:rsidRDefault="002E458F" w:rsidP="002E458F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2E458F">
        <w:rPr>
          <w:rFonts w:ascii="Times New Roman" w:hAnsi="Times New Roman" w:cs="Times New Roman"/>
          <w:sz w:val="24"/>
          <w:szCs w:val="24"/>
          <w:lang w:eastAsia="ru-RU"/>
        </w:rPr>
        <w:t>   При необходимости разрабатываются и другие разделы и подразделы. Для частного дома обычно достаточно разработать разделы «</w:t>
      </w:r>
      <w:proofErr w:type="gramStart"/>
      <w:r w:rsidRPr="002E458F">
        <w:rPr>
          <w:rFonts w:ascii="Times New Roman" w:hAnsi="Times New Roman" w:cs="Times New Roman"/>
          <w:sz w:val="24"/>
          <w:szCs w:val="24"/>
          <w:lang w:eastAsia="ru-RU"/>
        </w:rPr>
        <w:t>Архитектурные решения</w:t>
      </w:r>
      <w:proofErr w:type="gramEnd"/>
      <w:r w:rsidRPr="002E458F">
        <w:rPr>
          <w:rFonts w:ascii="Times New Roman" w:hAnsi="Times New Roman" w:cs="Times New Roman"/>
          <w:sz w:val="24"/>
          <w:szCs w:val="24"/>
          <w:lang w:eastAsia="ru-RU"/>
        </w:rPr>
        <w:t>» и «Конструкции железобетонные/металлические/деревянные», поскольку остальные разделы проекта обычно не составляют сложности в возведении на месте опытной бригаде строителей.</w:t>
      </w:r>
    </w:p>
    <w:p w:rsidR="00265A5D" w:rsidRPr="00265A5D" w:rsidRDefault="00265A5D" w:rsidP="00265A5D">
      <w:pPr>
        <w:rPr>
          <w:rFonts w:ascii="Times New Roman" w:hAnsi="Times New Roman" w:cs="Times New Roman"/>
          <w:sz w:val="28"/>
          <w:szCs w:val="24"/>
          <w:lang w:eastAsia="ru-RU"/>
        </w:rPr>
      </w:pPr>
    </w:p>
    <w:sectPr w:rsidR="00265A5D" w:rsidRPr="00265A5D" w:rsidSect="007E2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E08" w:rsidRDefault="00CE6E08" w:rsidP="00CE6E08">
      <w:pPr>
        <w:spacing w:after="0" w:line="240" w:lineRule="auto"/>
      </w:pPr>
      <w:r>
        <w:separator/>
      </w:r>
    </w:p>
  </w:endnote>
  <w:endnote w:type="continuationSeparator" w:id="1">
    <w:p w:rsidR="00CE6E08" w:rsidRDefault="00CE6E08" w:rsidP="00CE6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E08" w:rsidRDefault="00CE6E08" w:rsidP="00CE6E08">
      <w:pPr>
        <w:spacing w:after="0" w:line="240" w:lineRule="auto"/>
      </w:pPr>
      <w:r>
        <w:separator/>
      </w:r>
    </w:p>
  </w:footnote>
  <w:footnote w:type="continuationSeparator" w:id="1">
    <w:p w:rsidR="00CE6E08" w:rsidRDefault="00CE6E08" w:rsidP="00CE6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60268"/>
    <w:multiLevelType w:val="multilevel"/>
    <w:tmpl w:val="09660A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8B10D6"/>
    <w:multiLevelType w:val="multilevel"/>
    <w:tmpl w:val="272AD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2413D5"/>
    <w:multiLevelType w:val="multilevel"/>
    <w:tmpl w:val="24B80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CA00E1"/>
    <w:multiLevelType w:val="multilevel"/>
    <w:tmpl w:val="D43A6D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02C8"/>
    <w:rsid w:val="00006D95"/>
    <w:rsid w:val="000254F6"/>
    <w:rsid w:val="000A1A85"/>
    <w:rsid w:val="000E7139"/>
    <w:rsid w:val="001A64BF"/>
    <w:rsid w:val="00265A5D"/>
    <w:rsid w:val="0028260E"/>
    <w:rsid w:val="00294B69"/>
    <w:rsid w:val="002E458F"/>
    <w:rsid w:val="00453AB5"/>
    <w:rsid w:val="00475391"/>
    <w:rsid w:val="004E3274"/>
    <w:rsid w:val="005C341F"/>
    <w:rsid w:val="005E167C"/>
    <w:rsid w:val="00656606"/>
    <w:rsid w:val="006B11C3"/>
    <w:rsid w:val="006E4D35"/>
    <w:rsid w:val="006F7882"/>
    <w:rsid w:val="00721C47"/>
    <w:rsid w:val="007A04AF"/>
    <w:rsid w:val="007B7D3A"/>
    <w:rsid w:val="007E221B"/>
    <w:rsid w:val="0089386E"/>
    <w:rsid w:val="00903B16"/>
    <w:rsid w:val="00C63D25"/>
    <w:rsid w:val="00CB02C8"/>
    <w:rsid w:val="00CE6E08"/>
    <w:rsid w:val="00DA11E8"/>
    <w:rsid w:val="00DC77BB"/>
    <w:rsid w:val="00EC379F"/>
    <w:rsid w:val="00ED321B"/>
    <w:rsid w:val="00EF4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21B"/>
  </w:style>
  <w:style w:type="paragraph" w:styleId="1">
    <w:name w:val="heading 1"/>
    <w:basedOn w:val="a"/>
    <w:link w:val="10"/>
    <w:uiPriority w:val="9"/>
    <w:qFormat/>
    <w:rsid w:val="00453A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45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E458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6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386E"/>
  </w:style>
  <w:style w:type="character" w:customStyle="1" w:styleId="badge">
    <w:name w:val="badge"/>
    <w:basedOn w:val="a0"/>
    <w:rsid w:val="0089386E"/>
  </w:style>
  <w:style w:type="character" w:customStyle="1" w:styleId="10">
    <w:name w:val="Заголовок 1 Знак"/>
    <w:basedOn w:val="a0"/>
    <w:link w:val="1"/>
    <w:uiPriority w:val="9"/>
    <w:rsid w:val="00453A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453A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88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E458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E458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E458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header"/>
    <w:basedOn w:val="a"/>
    <w:link w:val="a9"/>
    <w:uiPriority w:val="99"/>
    <w:semiHidden/>
    <w:unhideWhenUsed/>
    <w:rsid w:val="00CE6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E6E08"/>
  </w:style>
  <w:style w:type="paragraph" w:styleId="aa">
    <w:name w:val="footer"/>
    <w:basedOn w:val="a"/>
    <w:link w:val="ab"/>
    <w:uiPriority w:val="99"/>
    <w:semiHidden/>
    <w:unhideWhenUsed/>
    <w:rsid w:val="00CE6E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E6E08"/>
  </w:style>
  <w:style w:type="paragraph" w:styleId="ac">
    <w:name w:val="No Spacing"/>
    <w:uiPriority w:val="1"/>
    <w:qFormat/>
    <w:rsid w:val="000A1A8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3A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6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386E"/>
  </w:style>
  <w:style w:type="character" w:customStyle="1" w:styleId="badge">
    <w:name w:val="badge"/>
    <w:basedOn w:val="a0"/>
    <w:rsid w:val="0089386E"/>
  </w:style>
  <w:style w:type="character" w:customStyle="1" w:styleId="10">
    <w:name w:val="Заголовок 1 Знак"/>
    <w:basedOn w:val="a0"/>
    <w:link w:val="1"/>
    <w:uiPriority w:val="9"/>
    <w:rsid w:val="00453A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453A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7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4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rhitector-rostov.ru/index.php/proekt/proektirovshchik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rhitector-rostov.ru/index.php/proekt/proekt-chastnogo-doma/proekt-chastnogo-dom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hitector-rostov.ru/index.php/proekt/proektirovshchiki" TargetMode="External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arhitector-rostov.ru/index.php/proekt/proektirovshchiki" TargetMode="External"/><Relationship Id="rId10" Type="http://schemas.openxmlformats.org/officeDocument/2006/relationships/hyperlink" Target="https://arhitector-rostov.ru/index.php/arkhitektura/arkhitekto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rhitector-rostov.ru/index.php/proekt/proekt" TargetMode="External"/><Relationship Id="rId14" Type="http://schemas.openxmlformats.org/officeDocument/2006/relationships/hyperlink" Target="https://arhitector-rostov.ru/index.php/proekt/proek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5DB7E-4177-44B5-89A4-B6459721F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</cp:revision>
  <dcterms:created xsi:type="dcterms:W3CDTF">2020-04-21T07:38:00Z</dcterms:created>
  <dcterms:modified xsi:type="dcterms:W3CDTF">2020-04-21T09:02:00Z</dcterms:modified>
</cp:coreProperties>
</file>