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Уважаемые студенты!</w:t>
      </w:r>
    </w:p>
    <w:p>
      <w:pPr>
        <w:spacing w:after="0"/>
        <w:jc w:val="center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Выполните задание: ознакомьтесь с материалом и ответьте на вопросы в конце. Работы высылайте  на электронный адрес: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begin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instrText xml:space="preserve"> HYPERLINK "mailto:kotoleg1303@mail.ru" </w:instrTex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separate"/>
      </w:r>
      <w:r>
        <w:rPr>
          <w:rStyle w:val="7"/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kotoleg1303@mail.ru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fldChar w:fldCharType="end"/>
      </w: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Расчет защитного заземления в цехах с электроустановками напряжением до 1000 вольт.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Расчет заземления производится для того чтобы определить сопротивление сооружаемого контура заземления при эксплуатации, его размеры и форму. Как известно, контур заземления состоит из вертикальных заземлителей, горизонтальных заземлителей и заземляющего проводника. Вертикальные заземлители вбиваются в почву на определенную глубину.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Горизонтальные заземлители соединяют между собой вертикальные заземлители. Заземляющий проводник соединяет контур заземления непосредственно с электрощитом.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Размеры и количество этих заземлителей, расстояние между ними, удельное сопротивление грунта – все эти параметры напрямую зависят на сопротивление заземления.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Segoe UI" w:cs="Times New Roman"/>
          <w:b/>
          <w:i w:val="0"/>
          <w:caps w:val="0"/>
          <w:color w:val="555555"/>
          <w:spacing w:val="0"/>
          <w:sz w:val="28"/>
          <w:szCs w:val="28"/>
          <w:shd w:val="clear" w:fill="FFFFFF"/>
        </w:rPr>
        <w:t>К чему сводится расчет заземления?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Заземление служит для </w:t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instrText xml:space="preserve"> HYPERLINK "https://electricvdome.ru/zazemlenie/naznachenie-zazemlenia.html" \o "назначение заземления" \t "https://electricvdome.ru/zazemlenie/_blank" </w:instrText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t>снижения напряжения прикосновения</w:t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до безопасной величины. Благодаря заземлению опасный потенциал уходит в землю тем самым, защищая человека от поражения электрическим током.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Величина тока стекания в землю зависит от сопротивления заземляющего контура. Чем сопротивление будет меньше, тем величина опасного потенциала на корпусе поврежденной электроустановки будет меньше.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Заземляющие устройства должны удовлетворять возложенным на них определенным требованиям, а именно величины сопротивление растекания токов и распределения опасного потенциала.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Поэтому основной </w:t>
      </w:r>
      <w:r>
        <w:rPr>
          <w:rStyle w:val="8"/>
          <w:rFonts w:hint="default" w:ascii="Times New Roman" w:hAnsi="Times New Roman" w:eastAsia="Segoe UI" w:cs="Times New Roman"/>
          <w:b/>
          <w:i w:val="0"/>
          <w:caps w:val="0"/>
          <w:color w:val="555555"/>
          <w:spacing w:val="0"/>
          <w:sz w:val="28"/>
          <w:szCs w:val="28"/>
          <w:shd w:val="clear" w:fill="FFFFFF"/>
        </w:rPr>
        <w:t>расчет защитного заземления сводится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к определению сопротивления растекания тока заземлителя. Это сопротивление зависит от размеров и количества заземляющих проводников, расстояния между ними, глубины их заложения и проводимости грунта.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an.yandex.ru/count/WeWejI_zO4u2zHC0v20aXBqe-3eUH0K0JWCnYwcxNk4CafwSaG600SBwfYE80Ol1su1Ca06o_-p9me20W0AO0RB_xCb2e06kg06kk06ypAg97y010jW1zDBX7k01mh6f7EW14A02xh646Ba27nVlPA-D0sFm0gEMhPy4q6k00wIemvWBY0EmaA781vW3uzy3zXZu1D783uW5XhqDa0NHo0-W1VRV1AW5pVe3i0ND-WEu1Stw_EC1h9UP-WAu1b391bQDu59RKqT2qGPM8HRAMrD7Gbi0002G1tAf1ssYIBPP6_0Zk0Uq1i07nlQWvGU020B2zvY23CaAX7BRMxoaxN-5i-rjeW00WqBD_uAbw0k6lGtm2mQ83DZgvRu1gGn8G3dF2nZ2l-WC6vWDvPGDrfg2bxNhrAD2e0x0X3tjnDA5ckk6-2FP3-0F0O0G-Rks690GwAl3dPNJfxSKZ8201D0GxuGB0vWHoWQX4V7ib_IScRcZkz3o0-0HzFcO0UWHmC_5zukd-hGXO7T088ud26oluJ_m4WM84mYG4sIe4uk5gTlszg675k0JpVe3Y1Idcl7hYfpVW0YW5Ctw0wWKqSWFq8_Iz0NW507e50Z85RYj-Q7w1D0Lq8_Iz0NO5S6AzkoZZxpyO_2O5j2FdVK5e1RGxT7r1R0MlGF95j0MsEhblW615vWNqVlz8QWN2RWN0S0N0TWNm8Gzw1S18W0qoI549imksxE1F0-2pZol7X87bSYYvjaKt7iv7Xb7M4e6UgzdKN0gecJz7x_0xvskr6S3oil5sIuV0lbM08x1VCw-y7ECbRHa72sgFeXEuqCChdN6yRwZobbomDmgE8uP8BZN90Jirb4p3300~1?stat-id=1&amp;test-tag=473339810306049&amp;format-type=22&amp;actual-format=41&amp;banner-test-tags=eyI3MjA1NzYwMjk3MzczNjkyMSI6IjIxNDc1MTY0MTcifQ==" \t "https://electricvdome.ru/zazemlenie/_blank" </w:instrText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caps w:val="0"/>
          <w:color w:val="FFFFFF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FFFFFF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"https://direct.yandex.ru/?partner" \t "https://electricvdome.ru/zazemlenie/_blank" </w:instrText>
      </w:r>
      <w:r>
        <w:rPr>
          <w:rFonts w:hint="default" w:ascii="Times New Roman" w:hAnsi="Times New Roman" w:eastAsia="Helvetica" w:cs="Times New Roman"/>
          <w:i w:val="0"/>
          <w:caps w:val="0"/>
          <w:color w:val="FFFFFF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i w:val="0"/>
          <w:caps w:val="0"/>
          <w:color w:val="FFFFFF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₽</w:t>
      </w:r>
      <w:r>
        <w:rPr>
          <w:rFonts w:hint="default" w:ascii="Times New Roman" w:hAnsi="Times New Roman" w:eastAsia="Helvetica" w:cs="Times New Roman"/>
          <w:i w:val="0"/>
          <w:caps w:val="0"/>
          <w:color w:val="FFFFFF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Научные конференцииSpringer, Scopus!</w:t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an.yandex.ru/count/We8ejI_zO402nHC0j1yaXBqeihBJzGK0G0CnYwcxNk4Co9ZKz0o00ORCey-ayTMtE8W1sk3zyakG0SRDmxp2W8200fW1nit3l4AW0Rwe0Rwu0RJ8tOOVm042s06UYziUu07M_FeTw07Q0VW1sCkO0eoH-1QW0hw8v0gv0XyNxsIlZGDZy0AZbgsV1D1hZ0Vu19FV9uW5mymUa0MJtoUW1OAG3AW5h8qAi0MiZGgu1QoDWCO4dBgywW6u1b391bQDu59RKqT2qGPM8HRAMrD7GbkYIBPP6_0Zk0UQ1C07nlQWvGU020B2duIo1SaAee7oSF8v-N-5i-rjeW00WqBD_uAbw0l3p1xm2mQ83DZBthu1gGpGJFjDushIFvGDi3xMceANjUlKeqAW3i24FUt4qeMQwuRu8zaFzA7J5f2eyJ_W3m604FRJiHYG4EYhmvsLqwUt58o0W0Ju40MO4Se6eH7nx9Vqd9cvexlGyWFW4VJvc07e4S3FnVUBf_gq8M1tGEp_kKnkWka_y185Y1C8a1Dag1EBXQdRzlQXXnRW4woD2eWKfvhnwugStu08e1IiZGge59FV9vJzc_G5u1G1w1G8q1MK_Plq1TWLmOhsxAEFlFnZy9WMq8-TzGMW5j3jqVK5i1Qz0yaMq1ROozw-0O4Nc1UXjUqZg1S9k1S1m1S1s1V0X3te5m4a8864nWYDKfQgAji1DEG8AOHft9oTltcmStWk_H97b5caNCpd7bQO4sRviK6vCcClJS9VFN3UAUaO0H7MxzcLUXfGNXV7K8UURmLuZ2NsxN-VFOnDPuwRj6ID5bKNeYMaI0psvSpntX4xZXwGdUCuxeR16YdPhQDcuC40~1?stat-id=1&amp;test-tag=473339810306049&amp;format-type=22&amp;actual-format=41&amp;banner-test-tags=eyI3MjA1NzYwMjk1OTc2NjM3MSI6IjMyNzcwIn0=" \t "https://electricvdome.ru/zazemlenie/_blank" </w:instrText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default" w:ascii="Times New Roman" w:hAnsi="Times New Roman" w:eastAsia="Helvetica" w:cs="Times New Roman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Мы работаем удаленно весь апрель!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Исходные данные для расчета заземления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1. Основные условия, которых необходимо придерживаться при сооружении заземляющих устройств это размеры заземлителей.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1.1. В зависимости от используемого материала (уголок, полоса, круглая сталь) минимальные размеры заземлителей должны быть не меньше: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10" w:lineRule="atLeast"/>
        <w:ind w:left="6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а) полоса 12х4 – 48 мм2;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10" w:lineRule="atLeast"/>
        <w:ind w:left="6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б) уголок 4х4;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10" w:lineRule="atLeast"/>
        <w:ind w:left="6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в) круглая сталь – 10 мм2;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10" w:lineRule="atLeast"/>
        <w:ind w:left="6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г) стальная труба (толщина стенки) – 3.5 мм.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center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Минимальные размеры арматуры применяемые для монтажа заземляющих устройств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double" w:color="C6DDF7" w:sz="6" w:space="0"/>
          <w:shd w:val="clear" w:fill="FFFFFF"/>
        </w:rPr>
        <w:drawing>
          <wp:inline distT="0" distB="0" distL="114300" distR="114300">
            <wp:extent cx="4286250" cy="1447800"/>
            <wp:effectExtent l="0" t="0" r="0" b="0"/>
            <wp:docPr id="6" name="Изображение 3" descr="размер арматуры для расчета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3" descr="размер арматуры для расчета заземлени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1.2. Длина заземляющего стержня должна быть не меньше 1.5 – 2 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double" w:color="C6DDF7" w:sz="6" w:space="0"/>
          <w:shd w:val="clear" w:fill="FFFFFF"/>
        </w:rPr>
        <w:drawing>
          <wp:inline distT="0" distB="0" distL="114300" distR="114300">
            <wp:extent cx="4286250" cy="3790950"/>
            <wp:effectExtent l="0" t="0" r="0" b="0"/>
            <wp:docPr id="9" name="Изображение 4" descr="одиночный заземлитель при расчете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4" descr="одиночный заземлитель при расчете заземлени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1.3. Расстояния между заземляющими стержнями берется из соотношения их длины, то есть: a = 1хL; a = 2хL; a = 3хL.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double" w:color="C6DDF7" w:sz="6" w:space="0"/>
          <w:shd w:val="clear" w:fill="FFFFFF"/>
        </w:rPr>
        <w:drawing>
          <wp:inline distT="0" distB="0" distL="114300" distR="114300">
            <wp:extent cx="4286250" cy="2076450"/>
            <wp:effectExtent l="0" t="0" r="0" b="0"/>
            <wp:docPr id="10" name="Изображение 5" descr="расстояние между заземл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5" descr="расстояние между заземлителям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В зависимости от позволяющей площади и удобства монтажа заземляющие стрежни можно размещать в ряд, либо в виде какой ни будь фигуры (треугольник, квадрат и т.п.).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Цель расчета защитного заземления.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Основной целью расчета заземления является определить число заземляющих стержней и длину полосы, которая их соединяет.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Пример расчета заземления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Сопротивление растекания тока одного вертикального заземлителя (стержня):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724150" cy="581025"/>
            <wp:effectExtent l="0" t="0" r="0" b="9525"/>
            <wp:docPr id="12" name="Изображение 6" descr="расчет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6" descr="расчет заземлени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где – ρ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  <w:vertAlign w:val="baseline"/>
        </w:rPr>
        <w:t>экв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- эквивалентное удельное сопротивление грунта, Ом·м; L – длина стержня, м; d – его диаметр, м; Т – расстояние от поверхности земли до середины стержня, 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В случае установки заземляющего устройства в неоднородный грунт (двухслойный), эквивалентное удельное сопротивление грунта находится по формуле: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619375" cy="676275"/>
            <wp:effectExtent l="0" t="0" r="9525" b="9525"/>
            <wp:docPr id="13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где – Ψ - сезонный климатический коэффициент (таблица 2); ρ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  <w:vertAlign w:val="baseline"/>
        </w:rPr>
        <w:t>1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, ρ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  <w:vertAlign w:val="baseline"/>
        </w:rPr>
        <w:t>2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– удельное сопротивления верхнего и нижнего слоя грунта соответственно, Ом·м (таблица 1); Н – толщина верхнего слоя грунта, м; t - заглубление вертикального заземлителя (глубина траншеи) t = 0.7 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Так как удельное сопротивление грунта зависит от его влажности, для стабильности сопротивления заземлителя и уменьшения на него влияния климатических условий, заземлитель размещают на глубине не менее 0.7 м.</w:t>
      </w:r>
    </w:p>
    <w:tbl>
      <w:tblPr>
        <w:tblW w:w="92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6"/>
        <w:gridCol w:w="3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Удельное сопротивление грунта Таблица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Грунт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Удельное сопротивление грунта, Ом·м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Торф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Почва (чернозем и др.)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Глина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Супесь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Песок при грунтовых водах до 5 м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6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Песок при грунтовых водах глубже 5 м</w:t>
            </w:r>
          </w:p>
        </w:tc>
        <w:tc>
          <w:tcPr>
            <w:tcW w:w="3995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Заглубление горизонтального заземлителя можно найти по формуле: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857250" cy="466725"/>
            <wp:effectExtent l="0" t="0" r="0" b="9525"/>
            <wp:docPr id="14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Монтаж и </w:t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instrText xml:space="preserve"> HYPERLINK "https://electricvdome.ru/zazemlenie/kak-sdelat-zazemlenie.html" \o "как сделать заземление" \t "https://electricvdome.ru/zazemlenie/_blank" </w:instrText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t>установку заземления</w:t>
      </w:r>
      <w:r>
        <w:rPr>
          <w:rFonts w:hint="default" w:ascii="Times New Roman" w:hAnsi="Times New Roman" w:eastAsia="Segoe UI" w:cs="Times New Roman"/>
          <w:i w:val="0"/>
          <w:caps w:val="0"/>
          <w:color w:val="2372BF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необходимо производить таким образом, чтобы заземляющий стержень пронизывал верхний слой грунта полностью и частично нижний.</w:t>
      </w:r>
    </w:p>
    <w:tbl>
      <w:tblPr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4"/>
        <w:gridCol w:w="1251"/>
        <w:gridCol w:w="1251"/>
        <w:gridCol w:w="1251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Значение сезонного климатического коэффициента сопротивления грунта Таблица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vMerge w:val="restart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Тип заземляющих электродов</w:t>
            </w:r>
          </w:p>
        </w:tc>
        <w:tc>
          <w:tcPr>
            <w:tcW w:w="5054" w:type="dxa"/>
            <w:gridSpan w:val="4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Климатическая зона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vMerge w:val="continue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III</w:t>
            </w:r>
          </w:p>
        </w:tc>
        <w:tc>
          <w:tcPr>
            <w:tcW w:w="130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Стержневой (вертикальный)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1.8 ÷ 2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 ÷ 1.8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1.4 ÷ 1.6</w:t>
            </w:r>
          </w:p>
        </w:tc>
        <w:tc>
          <w:tcPr>
            <w:tcW w:w="130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1.2 ÷ 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Полосовой (горизонтальный)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4.5 ÷ 7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3.5 ÷ 4.5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 ÷ 2.5</w:t>
            </w:r>
          </w:p>
        </w:tc>
        <w:tc>
          <w:tcPr>
            <w:tcW w:w="130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54" w:type="dxa"/>
            <w:gridSpan w:val="4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Климатические признаки зон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Средняя многолетняя низшая температура (январь)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-20+15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-14+10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-10 до 0</w:t>
            </w:r>
          </w:p>
        </w:tc>
        <w:tc>
          <w:tcPr>
            <w:tcW w:w="130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0 до +5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7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Средняя многолетняя высшая температура (июль)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+16 до +18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+18 до +22</w:t>
            </w:r>
          </w:p>
        </w:tc>
        <w:tc>
          <w:tcPr>
            <w:tcW w:w="125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+22 до +24</w:t>
            </w:r>
          </w:p>
        </w:tc>
        <w:tc>
          <w:tcPr>
            <w:tcW w:w="1301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от +24 до +26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Количество стержней заземления без учета сопротивления горизонтального заземления находится по формуле: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847725" cy="552450"/>
            <wp:effectExtent l="0" t="0" r="9525" b="0"/>
            <wp:docPr id="11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Rн - нормируемое сопротивление растеканию тока заземляющего устройства, определяется исходя из правил ПТЭЭП (Таблица 3).</w:t>
      </w:r>
    </w:p>
    <w:tbl>
      <w:tblPr>
        <w:tblW w:w="9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4"/>
        <w:gridCol w:w="2257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Наибольшее допустимое значение сопротивления заземляющих устройств (ПТЭЭП) Таблица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Характеристика электроустановки</w:t>
            </w: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Удельное сопротивление грунта ρ, Ом·м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Сопротивление Заземляющего устройства, 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Искусственный заземлитель к которому присоединяется нейтрали генераторов и трансформаторов, а также повторные заземлители нулевого провода (в том числе во вводах помещения) в сетях с заземленной нейтралью на напряжение, В:</w:t>
            </w: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vMerge w:val="restart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660/380</w:t>
            </w: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до 100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vMerge w:val="continue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свыше 100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0.5·ρ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vMerge w:val="restart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380/220</w:t>
            </w: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до 100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vMerge w:val="continue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свыше 100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0.3·ρ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vMerge w:val="restart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220/127</w:t>
            </w: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до 100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4" w:type="dxa"/>
            <w:vMerge w:val="continue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свыше 100</w:t>
            </w:r>
          </w:p>
        </w:tc>
        <w:tc>
          <w:tcPr>
            <w:tcW w:w="2128" w:type="dxa"/>
            <w:tcBorders>
              <w:top w:val="single" w:color="1A2E56" w:sz="6" w:space="0"/>
              <w:left w:val="single" w:color="1A2E56" w:sz="6" w:space="0"/>
              <w:bottom w:val="single" w:color="1A2E56" w:sz="6" w:space="0"/>
              <w:right w:val="single" w:color="1A2E56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0.6·ρ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Как видно из таблицы нормируемое сопротивления для нашего случая должно быть не больше 30 Ом. Поэтому Rн принимается равным Rн = 30 Ом.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Сопротивление растекания тока для горизонтального заземлителя: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162175" cy="723900"/>
            <wp:effectExtent l="0" t="0" r="9525" b="0"/>
            <wp:docPr id="15" name="Изображение 10" descr="расчет защитного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0" descr="расчет защитного заземления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L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  <w:vertAlign w:val="baseline"/>
        </w:rPr>
        <w:t>г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, b – длина и ширина заземлителя; Ψ – коэффициент сезонности горизонтального заземлителя; η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  <w:vertAlign w:val="baseline"/>
        </w:rPr>
        <w:t>г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– коэффициент спроса горизонтальных заземлителей (таблица 4).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Длину самого горизонтального заземлителя найдем исходя из количества заземлителей: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15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1123950" cy="352425"/>
            <wp:effectExtent l="0" t="0" r="0" b="9525"/>
            <wp:docPr id="1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- в ряд; 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666750" cy="314325"/>
            <wp:effectExtent l="0" t="0" r="0" b="9525"/>
            <wp:docPr id="2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- по контуру.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а – расстояние между заземляющими стержнями.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Определим сопротивление вертикального заземлителя с учетом сопротивления растеканию тока горизонтальных заземлителей: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1285875" cy="495300"/>
            <wp:effectExtent l="0" t="0" r="9525" b="0"/>
            <wp:docPr id="3" name="Изображение 13" descr="расчет заземления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3" descr="расчет заземления пример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Полное количество вертикальных заземлителей определяется по формуле: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838200" cy="581025"/>
            <wp:effectExtent l="0" t="0" r="0" b="9525"/>
            <wp:docPr id="4" name="Изображение 14" descr="расчет контура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4" descr="расчет контура заземления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η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  <w:vertAlign w:val="baseline"/>
        </w:rPr>
        <w:t>в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 – коэффициент спроса вертикальных заземлителей (таблица 4).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6191250" cy="5172075"/>
            <wp:effectExtent l="0" t="0" r="0" b="9525"/>
            <wp:docPr id="5" name="Изображение 15" descr="коэффициент использования заземлителей для расчета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5" descr="коэффициент использования заземлителей для расчета заземления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Коэффициент использования показывает как влияют друг на друга токи растекания с одиночных заземлителей при различном расположении последних. При соединении параллельно, токи растекания одиночных заземлителей оказывают взаимное влияние друг на друга, поэтому чем ближе расположены друг к другу заземляющие стержни тем общее </w:t>
      </w:r>
      <w:r>
        <w:rPr>
          <w:rStyle w:val="6"/>
          <w:rFonts w:hint="default" w:ascii="Times New Roman" w:hAnsi="Times New Roman" w:eastAsia="Segoe UI" w:cs="Times New Roman"/>
          <w:i/>
          <w:caps w:val="0"/>
          <w:color w:val="555555"/>
          <w:spacing w:val="0"/>
          <w:sz w:val="28"/>
          <w:szCs w:val="28"/>
          <w:shd w:val="clear" w:fill="FFFFFF"/>
        </w:rPr>
        <w:t>сопротивление заземляющего контура больше</w:t>
      </w: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Полученное при расчете число заземлителей округляется до ближайшего большего.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210" w:lineRule="atLeast"/>
        <w:ind w:left="30" w:right="30" w:firstLine="0"/>
        <w:jc w:val="both"/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caps w:val="0"/>
          <w:color w:val="555555"/>
          <w:spacing w:val="0"/>
          <w:sz w:val="28"/>
          <w:szCs w:val="28"/>
          <w:shd w:val="clear" w:fill="FFFFFF"/>
        </w:rPr>
        <w:t>Расчет заземления по указанным выше формулам можно автоматизировать воспользовавшись для расчета специальной программой «Электрик v.6.6», скачать ее можно в интернете бесплатно.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Конспектировать лекцию </w:t>
      </w:r>
      <w:bookmarkStart w:id="0" w:name="_GoBack"/>
      <w:bookmarkEnd w:id="0"/>
    </w:p>
    <w:sectPr>
      <w:pgSz w:w="11906" w:h="16838"/>
      <w:pgMar w:top="1440" w:right="13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81E"/>
    <w:multiLevelType w:val="multilevel"/>
    <w:tmpl w:val="109A18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663ACDB"/>
    <w:multiLevelType w:val="singleLevel"/>
    <w:tmpl w:val="1663AC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2020-05-13T07:52:28Z</dcterms:created>
  <dc:creator>Олег</dc:creator>
  <cp:lastModifiedBy>Олег</cp:lastModifiedBy>
  <dcterms:modified xsi:type="dcterms:W3CDTF">2020-05-13T08:05:04Z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