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93" w:rsidRDefault="00A94593" w:rsidP="00A9459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УВАЖАЕМЫЕ  СТУДЕНТЫ!</w:t>
      </w:r>
    </w:p>
    <w:p w:rsidR="00A94593" w:rsidRDefault="00A94593" w:rsidP="00A945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ОЗНАКОМТЕСЬ с материалом, законспектируйте и выполните задание</w:t>
      </w:r>
      <w:proofErr w:type="gramStart"/>
      <w:r>
        <w:rPr>
          <w:rFonts w:ascii="Times New Roman" w:hAnsi="Times New Roman"/>
          <w:b/>
          <w:sz w:val="32"/>
          <w:szCs w:val="32"/>
        </w:rPr>
        <w:t>,п</w:t>
      </w:r>
      <w:proofErr w:type="gramEnd"/>
      <w:r>
        <w:rPr>
          <w:rFonts w:ascii="Times New Roman" w:hAnsi="Times New Roman"/>
          <w:b/>
          <w:sz w:val="32"/>
          <w:szCs w:val="32"/>
        </w:rPr>
        <w:t>ришлите  в четверг 30.04. 2020 года  в электронном виде.</w:t>
      </w:r>
    </w:p>
    <w:p w:rsidR="00A94593" w:rsidRDefault="00A94593" w:rsidP="00A94593">
      <w:pPr>
        <w:jc w:val="center"/>
        <w:rPr>
          <w:rFonts w:ascii="Times New Roman" w:hAnsi="Times New Roman"/>
          <w:sz w:val="24"/>
          <w:szCs w:val="24"/>
        </w:rPr>
      </w:pPr>
    </w:p>
    <w:p w:rsidR="00BE1657" w:rsidRDefault="00BE1657" w:rsidP="00A9459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 РАБОТА</w:t>
      </w:r>
    </w:p>
    <w:p w:rsidR="005F1CE3" w:rsidRDefault="00BE1657" w:rsidP="00A94593">
      <w:pPr>
        <w:jc w:val="center"/>
        <w:rPr>
          <w:rFonts w:ascii="Times New Roman" w:hAnsi="Times New Roman"/>
          <w:sz w:val="24"/>
          <w:szCs w:val="24"/>
        </w:rPr>
      </w:pPr>
      <w:r w:rsidRPr="001A0CAD">
        <w:rPr>
          <w:rFonts w:ascii="Times New Roman" w:hAnsi="Times New Roman"/>
          <w:sz w:val="24"/>
          <w:szCs w:val="24"/>
        </w:rPr>
        <w:t>Заполнение документов по результатам экологической экспертизы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Государственный экологический контроль»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занятия</w:t>
      </w:r>
      <w:r w:rsidRPr="0093652F">
        <w:rPr>
          <w:rFonts w:ascii="Times New Roman" w:eastAsia="Times New Roman" w:hAnsi="Times New Roman" w:cs="Times New Roman"/>
          <w:sz w:val="24"/>
          <w:szCs w:val="24"/>
        </w:rPr>
        <w:t>: изучить нормативно-правовую базу в области проведения государственного экологического контроля и перечень отчетной документации необходимой для государственного мониторинга в области охраны окружающей среды.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выполнения работы: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1.Ознакомиться с теоретической часть, нормативно - правовой базой в области государственного экологического контроля и государственного экологического мониторинга.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2.Составить перечень отчетной документации для учета в сфере государственного экологического контрол</w:t>
      </w:r>
      <w:proofErr w:type="gramStart"/>
      <w:r w:rsidRPr="0093652F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93652F">
        <w:rPr>
          <w:rFonts w:ascii="Times New Roman" w:eastAsia="Times New Roman" w:hAnsi="Times New Roman" w:cs="Times New Roman"/>
          <w:sz w:val="24"/>
          <w:szCs w:val="24"/>
        </w:rPr>
        <w:t>с помощью программы консультант плюс).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3.Изучить требования к проверкам в области охраны окружающей среды.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4. Изучения правовых основ передачи прав собственности на отходы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5. Изучение порядка передачи прав собственности на отходы с момента образования отходов, ведения учета их образования, накопления, размещения, обезвреживания и использовании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 xml:space="preserve">6. Рассмотрения порядка формирования и сдачи форм </w:t>
      </w:r>
      <w:proofErr w:type="gramStart"/>
      <w:r w:rsidRPr="0093652F">
        <w:rPr>
          <w:rFonts w:ascii="Times New Roman" w:eastAsia="Times New Roman" w:hAnsi="Times New Roman" w:cs="Times New Roman"/>
          <w:sz w:val="24"/>
          <w:szCs w:val="24"/>
        </w:rPr>
        <w:t>отчетности</w:t>
      </w:r>
      <w:proofErr w:type="gramEnd"/>
      <w:r w:rsidRPr="0093652F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природоохранным законодательством</w:t>
      </w:r>
    </w:p>
    <w:p w:rsidR="0093652F" w:rsidRPr="0093652F" w:rsidRDefault="00D07659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65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="0093652F" w:rsidRPr="009365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3652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4476189"/>
            <wp:effectExtent l="19050" t="0" r="3175" b="0"/>
            <wp:docPr id="5" name="Рисунок 5" descr="C:\Users\Ольга\Desktop\1ИЗimage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1ИЗimage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2F" w:rsidRPr="0093652F" w:rsidRDefault="0093652F" w:rsidP="0093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 административных процедур и формирования документов при проведении государственного контроля (надзора):</w:t>
      </w:r>
    </w:p>
    <w:p w:rsidR="0093652F" w:rsidRPr="0093652F" w:rsidRDefault="00D07659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659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shape id="_x0000_i1026" type="#_x0000_t75" alt="" style="width:23.75pt;height:23.75pt"/>
        </w:pict>
      </w:r>
      <w:r w:rsidR="0093652F" w:rsidRPr="009365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365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263143"/>
            <wp:effectExtent l="19050" t="0" r="3175" b="0"/>
            <wp:docPr id="6" name="Рисунок 6" descr="C:\Users\Ольга\Desktop\2ИЗimage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2ИЗimage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52F" w:rsidRPr="0093652F" w:rsidRDefault="0093652F" w:rsidP="0093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8"/>
        <w:gridCol w:w="135"/>
      </w:tblGrid>
      <w:tr w:rsidR="0093652F" w:rsidRPr="0093652F" w:rsidTr="00936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52F" w:rsidRPr="0093652F" w:rsidRDefault="0093652F" w:rsidP="009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3652F" w:rsidRPr="0093652F" w:rsidRDefault="0093652F" w:rsidP="009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3652F" w:rsidRPr="0093652F" w:rsidTr="009365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652F" w:rsidRPr="0093652F" w:rsidRDefault="0093652F" w:rsidP="009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Надзорные органы и их должностные лица при организации и проведении проверки должны соблюдать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Краткое описание действий должностных лиц надзорного органа при организации и проведении контрольных проверок приведено с учетом названного закона:</w:t>
            </w:r>
            <w:proofErr w:type="gramEnd"/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СХЕМА последовательности административных действий должностных лиц уполномоченных осуществлять государственный контроль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53"/>
            </w:tblGrid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и подписание приказа на проведение проверки (с указанием данных предусмотренных 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.2 ст.14 закона № 294-ФЗ; приказ готовится в соответствии с типовой формой, утвержденной приказом Минэкономразвития от 30 апреля 2009 г. N 141) </w:t>
                  </w:r>
                </w:p>
              </w:tc>
            </w:tr>
          </w:tbl>
          <w:p w:rsidR="0093652F" w:rsidRPr="0093652F" w:rsidRDefault="0093652F" w:rsidP="0093652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53"/>
            </w:tblGrid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Уведомление о проведении плановой проверки (проводится за 3 дня до проверки, направляют копию приказа заказным письмом с уведомлением или вручают под роспись полномочному представителю юридического лица или индивидуальному предпринимателю) </w:t>
                  </w:r>
                </w:p>
              </w:tc>
            </w:tr>
          </w:tbl>
          <w:p w:rsidR="0093652F" w:rsidRPr="0093652F" w:rsidRDefault="0093652F" w:rsidP="0093652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84"/>
              <w:gridCol w:w="5069"/>
            </w:tblGrid>
            <w:tr w:rsidR="0093652F" w:rsidRPr="0093652F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проверки </w:t>
                  </w: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Документарная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(проводится по месту нахождения органа государственного контроля)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Выездная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(проводится по месту нахождения проверяемого юридического лица/индивидуального предпринимателя) </w:t>
                  </w: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Общие требования к сроку проверки - не может превышать 20 рабочих дней (в исключительных случаях может быть продлен не более чем на 20 рабочих дней для малого предприятия, не более 15 час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ля </w:t>
                  </w:r>
                  <w:proofErr w:type="spell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микропредприятия</w:t>
                  </w:r>
                  <w:proofErr w:type="spell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Предъявление служебного удостоверения </w:t>
                  </w: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уполномоченного на проверку должностного лица и ознакомление под роспись с приказом на проверку законного представителя юридического лица или индивидуального предпринимателя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 требованию проверяемого лица: </w:t>
                  </w:r>
                  <w:r w:rsidRPr="00936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ознакомление с административным регламентом проведения мероприятий по контролю и информацией о проверяющей организации</w:t>
                  </w: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проверки с рассмотрением и анализом документов (имеющихся в наличии у надзорного органа) о проверяемом объекте на предмет соответствия требованиям законодательства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Фиксация времени начала проведения контрольного мероприятия /обеспечение доступа на производственную территорию, к зданиям, технологическим линиям и оборудованию </w:t>
                  </w: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случае необходимости – запрос дополнительных документов, сведений и пояснений (10 дней на предоставление)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проверки в присутствии* полномочного представителя юридического лица/индивидуального предпринимателя </w:t>
                  </w:r>
                  <w:r w:rsidRPr="00936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(* 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ч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.1. ст.25 закона № 294-ФЗ - обязанность проверяемых лиц)</w:t>
                  </w: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установлении документарной проверкой нарушений обязательных требований законодательства в необходимых случаях вправе провести выездную проверку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Фиксация времени окончания проведения проверки. Время проверки: 50 час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од для малого предприятия; 15 час./год для </w:t>
                  </w:r>
                  <w:proofErr w:type="spell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микропредприятия</w:t>
                  </w:r>
                  <w:proofErr w:type="spell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93652F" w:rsidRPr="0093652F" w:rsidRDefault="0093652F" w:rsidP="0093652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653"/>
            </w:tblGrid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 проверки. Оформление результатов проверки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ребования к оформлению акта проверки установлены ч.2 ст.16 закона № 294-ФЗ и приказом Минэкономразвития от 30 апреля 2009 г. N 141: акт в 2 экземплярах под расписку о вручении или об отказе в ознакомлении. 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Может быть направлен почтовым отправлением с уведомлением). </w:t>
                  </w:r>
                  <w:proofErr w:type="gramEnd"/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Предписание об устранении выявленных нарушений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казываются мероприятия по устранению всех выявленных нарушений, каждое нарушение фиксируется отдельным пунктом предписания с указанием сроков их устранения) Оформляется в 2 экземплярах, один вручается одновременно с актом проверки. </w:t>
                  </w: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Журнал учета проверок. * 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Осуществляется запись о проведенной проверке с указанием сведений об органе государственного контроля, ФИО и должность лица проводившего проверку, дате начала и окончания проверки, времени проверки, правовых основаниях, целях, задачах и предмете проверки, выявленных нарушениях и выданных предписаниях * требования к ведению установлены ч.9, 10 ст.16 закона № 294-ФЗ и приказом Минэкономразвития от 30 апреля 2009 г. N 141) </w:t>
                  </w:r>
                  <w:proofErr w:type="gramEnd"/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Возражения по акту проверки и (или) предписанию (представляются проверяемым объектом в письменной форме в течени</w:t>
                  </w:r>
                  <w:proofErr w:type="gram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gram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15 дней с даты получения в случае </w:t>
                  </w: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 устранения выявленных нарушений (проводится внеплановая проверка по выполнению выданного предписания) </w:t>
                  </w:r>
                </w:p>
              </w:tc>
            </w:tr>
            <w:tr w:rsidR="0093652F" w:rsidRPr="009365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652F" w:rsidRPr="0093652F" w:rsidRDefault="0093652F" w:rsidP="009365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Привлечение лиц, допустивших нарушения, к административной ответственности (в соответствии с требованиями статей </w:t>
                  </w:r>
                  <w:proofErr w:type="spellStart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КоАП</w:t>
                  </w:r>
                  <w:proofErr w:type="spellEnd"/>
                  <w:r w:rsidRPr="009365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РФ) </w:t>
                  </w:r>
                </w:p>
              </w:tc>
            </w:tr>
          </w:tbl>
          <w:p w:rsidR="0093652F" w:rsidRPr="0093652F" w:rsidRDefault="0093652F" w:rsidP="0093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93652F" w:rsidRPr="0093652F" w:rsidRDefault="0093652F" w:rsidP="009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52F" w:rsidRPr="0093652F" w:rsidRDefault="0093652F" w:rsidP="009365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52F" w:rsidRPr="0093652F" w:rsidRDefault="0093652F" w:rsidP="009365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652F" w:rsidRPr="0093652F" w:rsidRDefault="0093652F" w:rsidP="0093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Плановые проверки</w:t>
            </w:r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проводятся не чаще одного раза в три года и не ранее чем через три года </w:t>
            </w:r>
            <w:proofErr w:type="gramStart"/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создания</w:t>
            </w:r>
            <w:proofErr w:type="gramEnd"/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 или регистрации индивидуального предпринимателя.</w:t>
            </w:r>
          </w:p>
          <w:p w:rsidR="0093652F" w:rsidRPr="0093652F" w:rsidRDefault="0093652F" w:rsidP="0093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Внеплановые выездные мероприятия по контролю</w:t>
            </w:r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(т.е. с посещением территории предприятия) проводятся при наличии согласования прокуратуры, за исключением внеплановых проверок выполнения ранее выданного предписания об устранении нарушений и аварийных ситуаций.</w:t>
            </w:r>
          </w:p>
          <w:p w:rsidR="0093652F" w:rsidRPr="0093652F" w:rsidRDefault="0093652F" w:rsidP="0093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случае несогласия с инспектором</w:t>
            </w:r>
            <w:r w:rsidRPr="0093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вас есть возможность оспорить действия должностного лица (п.12 ст.16 закона № 294-ФЗ), осуществляющего надзорное мероприятие (в том числе в области охраны окружающей среды). Действия инспектора оспариваются путем направления в письменном виде (письмом с уведомлением) аргументированных возражений в адрес вышестоящего должностного лица надзорного органа.</w:t>
            </w:r>
          </w:p>
        </w:tc>
        <w:tc>
          <w:tcPr>
            <w:tcW w:w="0" w:type="auto"/>
            <w:vAlign w:val="center"/>
            <w:hideMark/>
          </w:tcPr>
          <w:p w:rsidR="0093652F" w:rsidRPr="0093652F" w:rsidRDefault="0093652F" w:rsidP="0093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652F" w:rsidRPr="0093652F" w:rsidRDefault="0093652F" w:rsidP="009365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ответить на контрольные вопросы: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1. Каково назначение платежей за загрязнение окружающей среды?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2. С кого взимается плата за загрязнение окружающей среды и размещение отходов?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 xml:space="preserve">3. За какие виды воздействий на окружающую среду предусматривается взимание платы с </w:t>
      </w:r>
      <w:proofErr w:type="spellStart"/>
      <w:r w:rsidRPr="0093652F">
        <w:rPr>
          <w:rFonts w:ascii="Times New Roman" w:eastAsia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93652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4. Каков общий порядок определения платы за загрязнение окружающей природной среды?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5. Каковы источники платежей за загрязнение окружающей среды и размещение отходов?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6. Куда и в каком соотношении поступают платежи за загрязнение окружающей среды?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7. На какие цели могут расходоваться поступившие в бюджет платежи за загрязнение окружающей среды?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8. Как устанавливаются и для чего предназначены базовые нормативы платы за загрязнение окружающей среды и размещение отходов?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9. В каком нормативном документе содержатся действующие в настоящее время базовые нормативы платы (ставки платежей) за загрязнение окружающей среды и размещение отходов?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93652F">
        <w:rPr>
          <w:rFonts w:ascii="Times New Roman" w:eastAsia="Times New Roman" w:hAnsi="Times New Roman" w:cs="Times New Roman"/>
          <w:sz w:val="24"/>
          <w:szCs w:val="24"/>
        </w:rPr>
        <w:t>Какие виды базовых нормативов платы (ставок платежей) за загрязнение окружающей среды содержатся в Постановлении Правительства РФ от 12 июня 2003 г. N 344 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потребления»?</w:t>
      </w:r>
      <w:proofErr w:type="gramEnd"/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11. Как устанавливаются и для чего предназначены базовые нормативы платы за загрязнение окружающей среды и размещение отходов?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12. Как устанавливаются и для чего предназначены базовые нормативы платы за загрязнение окружающей среды и размещение отходов?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93652F">
        <w:rPr>
          <w:rFonts w:ascii="Times New Roman" w:eastAsia="Times New Roman" w:hAnsi="Times New Roman" w:cs="Times New Roman"/>
          <w:sz w:val="24"/>
          <w:szCs w:val="24"/>
        </w:rPr>
        <w:t xml:space="preserve">Какие виды базовых нормативов платы (ставок платежей) за загрязнение окружающей среды содержатся в Постановлении Правительства РФ от 12 июня 2003 г. N 344 «О нормативах платы за </w:t>
      </w:r>
      <w:r w:rsidRPr="0093652F">
        <w:rPr>
          <w:rFonts w:ascii="Times New Roman" w:eastAsia="Times New Roman" w:hAnsi="Times New Roman" w:cs="Times New Roman"/>
          <w:sz w:val="24"/>
          <w:szCs w:val="24"/>
        </w:rPr>
        <w:lastRenderedPageBreak/>
        <w:t>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потребления»?</w:t>
      </w:r>
      <w:proofErr w:type="gramEnd"/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14. Установлен ли норматив платы за сверхлимитное загрязнение окружающей среды и сверхлимитное размещение отходов?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15. В каких случаях могут быть увеличены коэффициенты экологической ситуации и значимости?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16. Какие показатели выступают в качестве нормативов и лимитов выбросов загрязняющих веществ в атмосферу от стационарных источников при определении размеров экологических платежей?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17. Какие показатели выступают в качестве нормативов и лимитов сбросов загрязняющих веществ в водные объекты при определении размеров экологических платежей?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18. Каким показателем при определении размеров экологических платежей задается допустимый объем размещения отходов, образующихся на предприятии?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19. Как устанавливаются лимиты размещения отходов?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20. Что относят к сверхлимитным объемам размещения отходов?</w:t>
      </w:r>
    </w:p>
    <w:p w:rsidR="0093652F" w:rsidRPr="0093652F" w:rsidRDefault="0093652F" w:rsidP="00936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52F">
        <w:rPr>
          <w:rFonts w:ascii="Times New Roman" w:eastAsia="Times New Roman" w:hAnsi="Times New Roman" w:cs="Times New Roman"/>
          <w:sz w:val="24"/>
          <w:szCs w:val="24"/>
        </w:rPr>
        <w:t>21. Что может служить исходными данными для определения фактической массы выброса загрязняющих веществ в атмосферу и сброса в водные объекты, а также образования и размещения отходов?</w:t>
      </w:r>
    </w:p>
    <w:p w:rsidR="00BE1657" w:rsidRDefault="00BE1657"/>
    <w:sectPr w:rsidR="00BE1657" w:rsidSect="0093435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E1657"/>
    <w:rsid w:val="002D6DF4"/>
    <w:rsid w:val="005F1CE3"/>
    <w:rsid w:val="0093435E"/>
    <w:rsid w:val="0093652F"/>
    <w:rsid w:val="00A94593"/>
    <w:rsid w:val="00BE1657"/>
    <w:rsid w:val="00D0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65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1422</Words>
  <Characters>8109</Characters>
  <Application>Microsoft Office Word</Application>
  <DocSecurity>0</DocSecurity>
  <Lines>67</Lines>
  <Paragraphs>19</Paragraphs>
  <ScaleCrop>false</ScaleCrop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2020-04-28T18:02:00Z</dcterms:created>
  <dcterms:modified xsi:type="dcterms:W3CDTF">2020-04-29T04:13:00Z</dcterms:modified>
</cp:coreProperties>
</file>