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34" w:rsidRPr="00B95334" w:rsidRDefault="00B95334" w:rsidP="00B9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Лекция 16. </w:t>
      </w:r>
      <w:r w:rsidRPr="00733D2D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Механический состав почв, его влияние на почвообразование. Классификация почв по гранулометрическому составу.</w:t>
      </w:r>
      <w:r w:rsidRPr="00733D2D">
        <w:rPr>
          <w:rFonts w:ascii="Times New Roman" w:hAnsi="Times New Roman"/>
          <w:b/>
          <w:bCs/>
          <w:color w:val="000000"/>
          <w:sz w:val="27"/>
        </w:rPr>
        <w:t> </w:t>
      </w:r>
      <w:r w:rsidRPr="00733D2D">
        <w:rPr>
          <w:rFonts w:ascii="Times New Roman" w:hAnsi="Times New Roman"/>
          <w:color w:val="000000"/>
          <w:sz w:val="27"/>
          <w:szCs w:val="27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Твердая фаза почв представлена продуктами выветривания (обломки горных пород). </w:t>
      </w:r>
      <w:proofErr w:type="spellStart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Гранули</w:t>
      </w:r>
      <w:proofErr w:type="spellEnd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продукты выветривания. </w:t>
      </w:r>
      <w:proofErr w:type="spellStart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Гранули</w:t>
      </w:r>
      <w:proofErr w:type="spellEnd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&gt; 1мм. – скелет;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Гранули</w:t>
      </w:r>
      <w:proofErr w:type="spellEnd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&lt; 1мм – мелкозем.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Мелкозем подразделяется по размерам частиц на 3 фракции: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Песчаная фракция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 мм -0.01 мм. Преобладает  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SiO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9533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32080" cy="362585"/>
            <wp:effectExtent l="19050" t="0" r="1270" b="0"/>
            <wp:docPr id="1" name="Рисунок 19" descr="http://coolreferat.com/ref-2_1195500736-116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coolreferat.com/ref-2_1195500736-116.coolp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Пылеватая фракция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0.01 мм – 0.001мм.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Илистая фракция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0.001 мм.                     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Вторичные минералы.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Механический или гранулометрический состав – фракций мелкозема </w:t>
      </w:r>
      <w:proofErr w:type="gramStart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выраженное</w:t>
      </w:r>
      <w:proofErr w:type="gramEnd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% по отношению к его общей массе.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Классификация механического состава </w:t>
      </w:r>
      <w:proofErr w:type="spellStart"/>
      <w:r w:rsidRPr="00B953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Качинского</w:t>
      </w:r>
      <w:proofErr w:type="spellEnd"/>
      <w:r w:rsidRPr="00B953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tbl>
      <w:tblPr>
        <w:tblW w:w="13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5"/>
        <w:gridCol w:w="4625"/>
        <w:gridCol w:w="4625"/>
      </w:tblGrid>
      <w:tr w:rsidR="00B95334" w:rsidRPr="00B95334" w:rsidTr="00CD1B2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Механический состав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песчаной фракции </w:t>
            </w:r>
            <w:proofErr w:type="gramStart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физической глины в % (ФГ)</w:t>
            </w:r>
          </w:p>
        </w:tc>
      </w:tr>
      <w:tr w:rsidR="00B95334" w:rsidRPr="00B95334" w:rsidTr="00CD1B2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1. Песчаная H</w:t>
            </w:r>
            <w:r w:rsidRPr="00B953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953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&gt;90%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&lt;10%    ПЛМС</w:t>
            </w:r>
          </w:p>
        </w:tc>
      </w:tr>
      <w:tr w:rsidR="00B95334" w:rsidRPr="00B95334" w:rsidTr="00CD1B2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2. Супесчаная O</w:t>
            </w:r>
            <w:r w:rsidRPr="00B953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90-80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10-20% ПЛМС</w:t>
            </w:r>
          </w:p>
        </w:tc>
      </w:tr>
      <w:tr w:rsidR="00B95334" w:rsidRPr="00B95334" w:rsidTr="00CD1B2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3. Легкосуглинистая</w:t>
            </w:r>
            <w:proofErr w:type="gramStart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>амые плодородные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80-70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20-30% </w:t>
            </w:r>
            <w:proofErr w:type="spellStart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  <w:proofErr w:type="spellEnd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</w:p>
        </w:tc>
      </w:tr>
      <w:tr w:rsidR="00B95334" w:rsidRPr="00B95334" w:rsidTr="00CD1B2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4. Среднесуглинистая</w:t>
            </w:r>
            <w:proofErr w:type="gramStart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>амые плодородные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70-60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30-40%  </w:t>
            </w:r>
            <w:proofErr w:type="spellStart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  <w:proofErr w:type="spellEnd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334" w:rsidRPr="00B95334" w:rsidTr="00CD1B2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5. Тяжелосуглинистая H</w:t>
            </w:r>
            <w:r w:rsidRPr="00B953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953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60-50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40-50% ПТМС</w:t>
            </w: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>оглеение</w:t>
            </w:r>
            <w:proofErr w:type="spellEnd"/>
          </w:p>
        </w:tc>
      </w:tr>
      <w:tr w:rsidR="00B95334" w:rsidRPr="00B95334" w:rsidTr="00CD1B29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6. Глинистая O</w:t>
            </w:r>
            <w:r w:rsidRPr="00B953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>&lt;50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334" w:rsidRPr="00B95334" w:rsidRDefault="00B95334" w:rsidP="00CD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&gt;50% ПТМС </w:t>
            </w:r>
            <w:proofErr w:type="spellStart"/>
            <w:r w:rsidRPr="00B95334">
              <w:rPr>
                <w:rFonts w:ascii="Times New Roman" w:hAnsi="Times New Roman" w:cs="Times New Roman"/>
                <w:sz w:val="24"/>
                <w:szCs w:val="24"/>
              </w:rPr>
              <w:t>оглеение</w:t>
            </w:r>
            <w:proofErr w:type="spellEnd"/>
          </w:p>
        </w:tc>
      </w:tr>
    </w:tbl>
    <w:p w:rsidR="00000000" w:rsidRPr="00B95334" w:rsidRDefault="00B95334">
      <w:pPr>
        <w:rPr>
          <w:rFonts w:ascii="Times New Roman" w:hAnsi="Times New Roman" w:cs="Times New Roman"/>
          <w:sz w:val="24"/>
          <w:szCs w:val="24"/>
        </w:rPr>
      </w:pP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и 2. – </w:t>
      </w:r>
      <w:proofErr w:type="gramStart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 лёгкий механический состав (тёплые), 2. и 3. – средний (самые лучшие почвы). 4. и 5. – тяжелый (холодные).</w:t>
      </w:r>
      <w:proofErr w:type="gramEnd"/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 – илистая фракция + пылеватая фракция в %.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Механический состав влияет на плодородие почв.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K,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P,Ca,Mg</w:t>
      </w:r>
      <w:proofErr w:type="spellEnd"/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илистая и пылеватая фракции.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тяжелее механический состав почвы, тем плодороднее почва (потенциально), но с другой стороны механический состав влияет на вводно-воздушный состав. Почвы ЛМС – </w:t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бедны питательными элементами.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Плодородие определяет механический состав: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Наличие питательных элементов.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proofErr w:type="gramStart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Водно</w:t>
      </w:r>
      <w:proofErr w:type="spellEnd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воздушные</w:t>
      </w:r>
      <w:proofErr w:type="gramEnd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 почв.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Емкость поглощения (чем больше илистой фракции, тем выше емкость поглощения).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Сроки посева и созревания с/х. культур.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Себестоимость с/</w:t>
      </w:r>
      <w:proofErr w:type="spellStart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продукции. </w:t>
      </w:r>
      <w:proofErr w:type="gramStart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Песчаные</w:t>
      </w:r>
      <w:proofErr w:type="gramEnd"/>
      <w:r w:rsidRPr="00B95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легче перекопать → нужно меньше бензина.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3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5334">
        <w:rPr>
          <w:rFonts w:ascii="Times New Roman" w:hAnsi="Times New Roman" w:cs="Times New Roman"/>
          <w:sz w:val="24"/>
          <w:szCs w:val="24"/>
        </w:rPr>
        <w:t xml:space="preserve"> Законспектировать, описать механический состав почвы нашего района. </w:t>
      </w:r>
    </w:p>
    <w:sectPr w:rsidR="00000000" w:rsidRPr="00B9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95334"/>
    <w:rsid w:val="00B9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2020-05-25T06:57:00Z</dcterms:created>
  <dcterms:modified xsi:type="dcterms:W3CDTF">2020-05-25T06:58:00Z</dcterms:modified>
</cp:coreProperties>
</file>