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5B" w:rsidRPr="00977C5B" w:rsidRDefault="00977C5B" w:rsidP="00977C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Лекция:</w:t>
      </w:r>
    </w:p>
    <w:p w:rsidR="00977C5B" w:rsidRPr="00977C5B" w:rsidRDefault="00977C5B" w:rsidP="00977C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Понятие многогранника. Виды многогранников.</w:t>
      </w:r>
    </w:p>
    <w:p w:rsidR="00977C5B" w:rsidRPr="00977C5B" w:rsidRDefault="00977C5B" w:rsidP="00977C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Выпуклые и невыпуклые, правильные и неправильные</w:t>
      </w:r>
    </w:p>
    <w:p w:rsidR="00977C5B" w:rsidRPr="00977C5B" w:rsidRDefault="00977C5B" w:rsidP="00977C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многогранники.</w:t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7"/>
          <w:szCs w:val="27"/>
          <w:u w:val="single"/>
          <w:lang w:eastAsia="ru-RU"/>
        </w:rPr>
        <w:t>Преподаватель:</w:t>
      </w: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 Горячева А.О.</w:t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Многогранником </w:t>
      </w: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называется ограниченное тело, поверхность которого состоит из конечного числа многоугольников.</w:t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Многоугольники, из которых составлен многогранник, называются его </w:t>
      </w:r>
      <w:r w:rsidRPr="00977C5B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гранями. </w:t>
      </w: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Стороны граней называются </w:t>
      </w:r>
      <w:r w:rsidRPr="00977C5B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ребрами</w:t>
      </w: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Концы ребер называются </w:t>
      </w:r>
      <w:r w:rsidRPr="00977C5B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вершинами</w:t>
      </w: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 многогранника (рис. 1).</w:t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38275" cy="1314450"/>
            <wp:effectExtent l="19050" t="0" r="9525" b="0"/>
            <wp:wrapSquare wrapText="bothSides"/>
            <wp:docPr id="14" name="Рисунок 2" descr="hello_html_20f9f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0f9f23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2"/>
          <w:szCs w:val="22"/>
          <w:lang w:eastAsia="ru-RU"/>
        </w:rPr>
        <w:t>вершина</w:t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2"/>
          <w:szCs w:val="22"/>
          <w:lang w:eastAsia="ru-RU"/>
        </w:rPr>
        <w:t>грань</w:t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7C5B" w:rsidRPr="00977C5B" w:rsidRDefault="00977C5B" w:rsidP="00977C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2"/>
          <w:szCs w:val="22"/>
          <w:lang w:eastAsia="ru-RU"/>
        </w:rPr>
        <w:t>ребро</w:t>
      </w:r>
    </w:p>
    <w:p w:rsidR="00977C5B" w:rsidRPr="00977C5B" w:rsidRDefault="00977C5B" w:rsidP="00977C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977C5B" w:rsidRPr="00977C5B" w:rsidRDefault="00977C5B" w:rsidP="00977C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977C5B" w:rsidRPr="00977C5B" w:rsidRDefault="00977C5B" w:rsidP="00977C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Рис. 1</w:t>
      </w:r>
    </w:p>
    <w:p w:rsidR="00977C5B" w:rsidRPr="00977C5B" w:rsidRDefault="00977C5B" w:rsidP="00977C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Виды многогранников</w:t>
      </w: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:</w:t>
      </w:r>
    </w:p>
    <w:p w:rsidR="00977C5B" w:rsidRPr="00977C5B" w:rsidRDefault="00977C5B" w:rsidP="00977C5B">
      <w:pPr>
        <w:numPr>
          <w:ilvl w:val="0"/>
          <w:numId w:val="1"/>
        </w:numPr>
        <w:spacing w:after="0" w:line="240" w:lineRule="auto"/>
        <w:ind w:left="0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Выпуклые и невыпуклые многогранники.</w:t>
      </w:r>
    </w:p>
    <w:p w:rsidR="00977C5B" w:rsidRPr="00977C5B" w:rsidRDefault="00977C5B" w:rsidP="00977C5B">
      <w:pPr>
        <w:numPr>
          <w:ilvl w:val="0"/>
          <w:numId w:val="2"/>
        </w:numPr>
        <w:spacing w:after="0" w:line="240" w:lineRule="auto"/>
        <w:ind w:left="0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Правильные (Платоновы тела) и неправильные многогранники.</w:t>
      </w:r>
    </w:p>
    <w:p w:rsidR="00977C5B" w:rsidRPr="00977C5B" w:rsidRDefault="00977C5B" w:rsidP="00977C5B">
      <w:pPr>
        <w:numPr>
          <w:ilvl w:val="0"/>
          <w:numId w:val="3"/>
        </w:numPr>
        <w:spacing w:after="0" w:line="240" w:lineRule="auto"/>
        <w:ind w:left="0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Полуправильные многогранники.</w:t>
      </w:r>
    </w:p>
    <w:p w:rsidR="00977C5B" w:rsidRPr="00977C5B" w:rsidRDefault="00977C5B" w:rsidP="00977C5B">
      <w:pPr>
        <w:numPr>
          <w:ilvl w:val="0"/>
          <w:numId w:val="4"/>
        </w:numPr>
        <w:spacing w:after="0" w:line="240" w:lineRule="auto"/>
        <w:ind w:left="0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Звездчатые многогранники.</w:t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Многогранник называется </w:t>
      </w:r>
      <w:r w:rsidRPr="00977C5B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выпуклым</w:t>
      </w: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если он расположен по одну сторону от плоскости каждой его грани (рис. 2а).</w:t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Если данное утверждение не выполняется, многогранник будет являться </w:t>
      </w:r>
      <w:r w:rsidRPr="00977C5B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невыпуклым</w:t>
      </w: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 (рис. 2б).</w:t>
      </w:r>
    </w:p>
    <w:p w:rsidR="00977C5B" w:rsidRPr="00977C5B" w:rsidRDefault="00977C5B" w:rsidP="00977C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466215" cy="1518285"/>
            <wp:effectExtent l="19050" t="0" r="635" b="0"/>
            <wp:docPr id="1" name="Рисунок 1" descr="hello_html_m77e64f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7e64fe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630680" cy="1414780"/>
            <wp:effectExtent l="19050" t="0" r="7620" b="0"/>
            <wp:docPr id="2" name="Рисунок 2" descr="hello_html_1116fa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116fab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C5B" w:rsidRPr="00977C5B" w:rsidRDefault="00977C5B" w:rsidP="00977C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Многогранник </w:t>
      </w: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называется </w:t>
      </w:r>
      <w:r w:rsidRPr="00977C5B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правильным</w:t>
      </w: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если: он выпуклый, все его грани равные друг другу правильные многоугольники и в каждой его вершине сходится одинаковое число граней. По-другому правильные многогранники называются </w:t>
      </w:r>
      <w:r w:rsidRPr="00977C5B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Платоновы тела.</w:t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«Правильных многогранников вызывающе мало, но этот весьма скромный по численности отряд сумел пробраться в самые глубины различных наук» (Л.Кэрролл).</w:t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Всего существует пять правильных многогранников (рис. 3).</w:t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55235" cy="3373120"/>
            <wp:effectExtent l="19050" t="0" r="0" b="0"/>
            <wp:docPr id="3" name="Рисунок 3" descr="hello_html_f152c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f152c3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337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C5B" w:rsidRPr="00977C5B" w:rsidRDefault="00977C5B" w:rsidP="00977C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Рис. 3</w:t>
      </w:r>
    </w:p>
    <w:p w:rsidR="00977C5B" w:rsidRPr="00977C5B" w:rsidRDefault="00977C5B" w:rsidP="00977C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977C5B" w:rsidRDefault="00977C5B" w:rsidP="00977C5B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Если посчитать количество граней, ребер и вершин указанных многогранников, </w:t>
      </w:r>
    </w:p>
    <w:p w:rsidR="00977C5B" w:rsidRDefault="00977C5B" w:rsidP="00977C5B">
      <w:pPr>
        <w:spacing w:after="0" w:line="240" w:lineRule="auto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получим (таб. 1):</w:t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7C5B" w:rsidRDefault="00977C5B" w:rsidP="00977C5B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Таблица 1</w:t>
      </w:r>
    </w:p>
    <w:tbl>
      <w:tblPr>
        <w:tblStyle w:val="a6"/>
        <w:tblW w:w="9606" w:type="dxa"/>
        <w:tblLayout w:type="fixed"/>
        <w:tblLook w:val="04A0"/>
      </w:tblPr>
      <w:tblGrid>
        <w:gridCol w:w="2235"/>
        <w:gridCol w:w="1474"/>
        <w:gridCol w:w="1474"/>
        <w:gridCol w:w="1474"/>
        <w:gridCol w:w="1474"/>
        <w:gridCol w:w="1475"/>
      </w:tblGrid>
      <w:tr w:rsidR="00977C5B" w:rsidTr="00977C5B">
        <w:tc>
          <w:tcPr>
            <w:tcW w:w="2235" w:type="dxa"/>
          </w:tcPr>
          <w:p w:rsidR="00977C5B" w:rsidRPr="00977C5B" w:rsidRDefault="00977C5B" w:rsidP="00397156">
            <w:pPr>
              <w:rPr>
                <w:rFonts w:eastAsia="Times New Roman"/>
                <w:sz w:val="24"/>
                <w:szCs w:val="24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Тип правильного многогранника</w:t>
            </w:r>
          </w:p>
        </w:tc>
        <w:tc>
          <w:tcPr>
            <w:tcW w:w="1474" w:type="dxa"/>
          </w:tcPr>
          <w:p w:rsidR="00977C5B" w:rsidRPr="00977C5B" w:rsidRDefault="00977C5B" w:rsidP="00CF6A3D">
            <w:pPr>
              <w:rPr>
                <w:rFonts w:eastAsia="Times New Roman"/>
                <w:sz w:val="24"/>
                <w:szCs w:val="24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Тетраэдр</w:t>
            </w:r>
          </w:p>
        </w:tc>
        <w:tc>
          <w:tcPr>
            <w:tcW w:w="1474" w:type="dxa"/>
          </w:tcPr>
          <w:p w:rsidR="00977C5B" w:rsidRPr="00977C5B" w:rsidRDefault="00977C5B" w:rsidP="008E751C">
            <w:pPr>
              <w:rPr>
                <w:rFonts w:eastAsia="Times New Roman"/>
                <w:sz w:val="24"/>
                <w:szCs w:val="24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Гексаэдр (Куб)</w:t>
            </w:r>
          </w:p>
        </w:tc>
        <w:tc>
          <w:tcPr>
            <w:tcW w:w="1474" w:type="dxa"/>
          </w:tcPr>
          <w:p w:rsidR="00977C5B" w:rsidRPr="00977C5B" w:rsidRDefault="00977C5B" w:rsidP="00977C5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Октаэдр</w:t>
            </w:r>
          </w:p>
          <w:p w:rsidR="00977C5B" w:rsidRDefault="00977C5B" w:rsidP="00977C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977C5B" w:rsidRPr="00977C5B" w:rsidRDefault="00977C5B" w:rsidP="005E4D73">
            <w:pPr>
              <w:rPr>
                <w:rFonts w:eastAsia="Times New Roman"/>
                <w:sz w:val="24"/>
                <w:szCs w:val="24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Додекаэдр</w:t>
            </w:r>
          </w:p>
        </w:tc>
        <w:tc>
          <w:tcPr>
            <w:tcW w:w="1475" w:type="dxa"/>
          </w:tcPr>
          <w:p w:rsidR="00977C5B" w:rsidRPr="00977C5B" w:rsidRDefault="00977C5B" w:rsidP="000359C3">
            <w:pPr>
              <w:rPr>
                <w:rFonts w:eastAsia="Times New Roman"/>
                <w:sz w:val="24"/>
                <w:szCs w:val="24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Икосаэдр</w:t>
            </w:r>
          </w:p>
        </w:tc>
      </w:tr>
      <w:tr w:rsidR="00977C5B" w:rsidTr="00977C5B">
        <w:tc>
          <w:tcPr>
            <w:tcW w:w="2235" w:type="dxa"/>
          </w:tcPr>
          <w:p w:rsidR="00977C5B" w:rsidRPr="00977C5B" w:rsidRDefault="00977C5B" w:rsidP="00397156">
            <w:pPr>
              <w:rPr>
                <w:rFonts w:eastAsia="Times New Roman"/>
                <w:sz w:val="24"/>
                <w:szCs w:val="24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Число сторон у грани</w:t>
            </w:r>
          </w:p>
        </w:tc>
        <w:tc>
          <w:tcPr>
            <w:tcW w:w="1474" w:type="dxa"/>
          </w:tcPr>
          <w:p w:rsidR="00977C5B" w:rsidRPr="00977C5B" w:rsidRDefault="00977C5B" w:rsidP="00CF6A3D">
            <w:pPr>
              <w:rPr>
                <w:rFonts w:eastAsia="Times New Roman"/>
                <w:sz w:val="24"/>
                <w:szCs w:val="24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977C5B" w:rsidRPr="00977C5B" w:rsidRDefault="00977C5B" w:rsidP="008E751C">
            <w:pPr>
              <w:rPr>
                <w:rFonts w:eastAsia="Times New Roman"/>
                <w:sz w:val="24"/>
                <w:szCs w:val="24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4" w:type="dxa"/>
          </w:tcPr>
          <w:p w:rsidR="00977C5B" w:rsidRPr="00977C5B" w:rsidRDefault="00977C5B" w:rsidP="00977C5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  <w:p w:rsidR="00977C5B" w:rsidRDefault="00977C5B" w:rsidP="00977C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977C5B" w:rsidRPr="00977C5B" w:rsidRDefault="00977C5B" w:rsidP="005E4D73">
            <w:pPr>
              <w:rPr>
                <w:rFonts w:eastAsia="Times New Roman"/>
                <w:sz w:val="24"/>
                <w:szCs w:val="24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5" w:type="dxa"/>
          </w:tcPr>
          <w:p w:rsidR="00977C5B" w:rsidRPr="00977C5B" w:rsidRDefault="00977C5B" w:rsidP="000359C3">
            <w:pPr>
              <w:rPr>
                <w:rFonts w:eastAsia="Times New Roman"/>
                <w:sz w:val="24"/>
                <w:szCs w:val="24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</w:tr>
      <w:tr w:rsidR="00977C5B" w:rsidTr="00977C5B">
        <w:tc>
          <w:tcPr>
            <w:tcW w:w="2235" w:type="dxa"/>
          </w:tcPr>
          <w:p w:rsidR="00977C5B" w:rsidRPr="00977C5B" w:rsidRDefault="00977C5B" w:rsidP="00397156">
            <w:pPr>
              <w:rPr>
                <w:rFonts w:eastAsia="Times New Roman"/>
                <w:sz w:val="24"/>
                <w:szCs w:val="24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Число рёбер, примыкающих к вершине</w:t>
            </w:r>
          </w:p>
        </w:tc>
        <w:tc>
          <w:tcPr>
            <w:tcW w:w="1474" w:type="dxa"/>
          </w:tcPr>
          <w:p w:rsidR="00977C5B" w:rsidRPr="00977C5B" w:rsidRDefault="00977C5B" w:rsidP="00CF6A3D">
            <w:pPr>
              <w:rPr>
                <w:rFonts w:eastAsia="Times New Roman"/>
                <w:sz w:val="24"/>
                <w:szCs w:val="24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977C5B" w:rsidRPr="00977C5B" w:rsidRDefault="00977C5B" w:rsidP="008E751C">
            <w:pPr>
              <w:rPr>
                <w:rFonts w:eastAsia="Times New Roman"/>
                <w:sz w:val="24"/>
                <w:szCs w:val="24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977C5B" w:rsidRPr="00977C5B" w:rsidRDefault="00977C5B" w:rsidP="00977C5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  <w:p w:rsidR="00977C5B" w:rsidRDefault="00977C5B" w:rsidP="00977C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977C5B" w:rsidRPr="00977C5B" w:rsidRDefault="00977C5B" w:rsidP="005E4D73">
            <w:pPr>
              <w:rPr>
                <w:rFonts w:eastAsia="Times New Roman"/>
                <w:sz w:val="24"/>
                <w:szCs w:val="24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5" w:type="dxa"/>
          </w:tcPr>
          <w:p w:rsidR="00977C5B" w:rsidRPr="00977C5B" w:rsidRDefault="00977C5B" w:rsidP="000359C3">
            <w:pPr>
              <w:rPr>
                <w:rFonts w:eastAsia="Times New Roman"/>
                <w:sz w:val="24"/>
                <w:szCs w:val="24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</w:tr>
      <w:tr w:rsidR="00977C5B" w:rsidTr="00977C5B">
        <w:tc>
          <w:tcPr>
            <w:tcW w:w="2235" w:type="dxa"/>
          </w:tcPr>
          <w:p w:rsidR="00977C5B" w:rsidRPr="00977C5B" w:rsidRDefault="00977C5B" w:rsidP="00397156">
            <w:pPr>
              <w:rPr>
                <w:rFonts w:eastAsia="Times New Roman"/>
                <w:sz w:val="24"/>
                <w:szCs w:val="24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Общее число вершин</w:t>
            </w:r>
          </w:p>
        </w:tc>
        <w:tc>
          <w:tcPr>
            <w:tcW w:w="1474" w:type="dxa"/>
          </w:tcPr>
          <w:p w:rsidR="00977C5B" w:rsidRPr="00977C5B" w:rsidRDefault="00977C5B" w:rsidP="00CF6A3D">
            <w:pPr>
              <w:rPr>
                <w:rFonts w:eastAsia="Times New Roman"/>
                <w:sz w:val="24"/>
                <w:szCs w:val="24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4" w:type="dxa"/>
          </w:tcPr>
          <w:p w:rsidR="00977C5B" w:rsidRPr="00977C5B" w:rsidRDefault="00977C5B" w:rsidP="008E751C">
            <w:pPr>
              <w:rPr>
                <w:rFonts w:eastAsia="Times New Roman"/>
                <w:sz w:val="24"/>
                <w:szCs w:val="24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4" w:type="dxa"/>
          </w:tcPr>
          <w:p w:rsidR="00977C5B" w:rsidRPr="00977C5B" w:rsidRDefault="00977C5B" w:rsidP="00977C5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  <w:p w:rsidR="00977C5B" w:rsidRDefault="00977C5B" w:rsidP="00977C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977C5B" w:rsidRPr="00977C5B" w:rsidRDefault="00977C5B" w:rsidP="005E4D73">
            <w:pPr>
              <w:rPr>
                <w:rFonts w:eastAsia="Times New Roman"/>
                <w:sz w:val="24"/>
                <w:szCs w:val="24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5" w:type="dxa"/>
          </w:tcPr>
          <w:p w:rsidR="00977C5B" w:rsidRPr="00977C5B" w:rsidRDefault="00977C5B" w:rsidP="000359C3">
            <w:pPr>
              <w:rPr>
                <w:rFonts w:eastAsia="Times New Roman"/>
                <w:sz w:val="24"/>
                <w:szCs w:val="24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</w:tr>
      <w:tr w:rsidR="00977C5B" w:rsidTr="00977C5B">
        <w:tc>
          <w:tcPr>
            <w:tcW w:w="2235" w:type="dxa"/>
          </w:tcPr>
          <w:p w:rsidR="00977C5B" w:rsidRPr="00977C5B" w:rsidRDefault="00977C5B" w:rsidP="00397156">
            <w:pPr>
              <w:rPr>
                <w:rFonts w:eastAsia="Times New Roman"/>
                <w:sz w:val="24"/>
                <w:szCs w:val="24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Общее число рёбер</w:t>
            </w:r>
          </w:p>
        </w:tc>
        <w:tc>
          <w:tcPr>
            <w:tcW w:w="1474" w:type="dxa"/>
          </w:tcPr>
          <w:p w:rsidR="00977C5B" w:rsidRPr="00977C5B" w:rsidRDefault="00977C5B" w:rsidP="00CF6A3D">
            <w:pPr>
              <w:rPr>
                <w:rFonts w:eastAsia="Times New Roman"/>
                <w:sz w:val="24"/>
                <w:szCs w:val="24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4" w:type="dxa"/>
          </w:tcPr>
          <w:p w:rsidR="00977C5B" w:rsidRPr="00977C5B" w:rsidRDefault="00977C5B" w:rsidP="008E751C">
            <w:pPr>
              <w:rPr>
                <w:rFonts w:eastAsia="Times New Roman"/>
                <w:sz w:val="24"/>
                <w:szCs w:val="24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4" w:type="dxa"/>
          </w:tcPr>
          <w:p w:rsidR="00977C5B" w:rsidRPr="00977C5B" w:rsidRDefault="00977C5B" w:rsidP="00977C5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  <w:p w:rsidR="00977C5B" w:rsidRDefault="00977C5B" w:rsidP="00977C5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977C5B" w:rsidRPr="00977C5B" w:rsidRDefault="00977C5B" w:rsidP="005E4D73">
            <w:pPr>
              <w:rPr>
                <w:rFonts w:eastAsia="Times New Roman"/>
                <w:sz w:val="24"/>
                <w:szCs w:val="24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75" w:type="dxa"/>
          </w:tcPr>
          <w:p w:rsidR="00977C5B" w:rsidRPr="00977C5B" w:rsidRDefault="00977C5B" w:rsidP="000359C3">
            <w:pPr>
              <w:rPr>
                <w:rFonts w:eastAsia="Times New Roman"/>
                <w:sz w:val="24"/>
                <w:szCs w:val="24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30</w:t>
            </w:r>
          </w:p>
        </w:tc>
      </w:tr>
      <w:tr w:rsidR="00977C5B" w:rsidTr="00977C5B">
        <w:tc>
          <w:tcPr>
            <w:tcW w:w="2235" w:type="dxa"/>
          </w:tcPr>
          <w:p w:rsidR="00977C5B" w:rsidRPr="00977C5B" w:rsidRDefault="00977C5B" w:rsidP="00397156">
            <w:pPr>
              <w:rPr>
                <w:rFonts w:eastAsia="Times New Roman"/>
                <w:sz w:val="24"/>
                <w:szCs w:val="24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2"/>
                <w:szCs w:val="22"/>
                <w:lang w:eastAsia="ru-RU"/>
              </w:rPr>
              <w:t>Общее число граней</w:t>
            </w:r>
          </w:p>
        </w:tc>
        <w:tc>
          <w:tcPr>
            <w:tcW w:w="1474" w:type="dxa"/>
          </w:tcPr>
          <w:p w:rsidR="00977C5B" w:rsidRPr="00977C5B" w:rsidRDefault="00977C5B" w:rsidP="00CF6A3D">
            <w:pPr>
              <w:rPr>
                <w:rFonts w:eastAsia="Times New Roman"/>
                <w:sz w:val="24"/>
                <w:szCs w:val="24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4" w:type="dxa"/>
          </w:tcPr>
          <w:p w:rsidR="00977C5B" w:rsidRPr="00977C5B" w:rsidRDefault="00977C5B" w:rsidP="008E751C">
            <w:pPr>
              <w:rPr>
                <w:rFonts w:eastAsia="Times New Roman"/>
                <w:sz w:val="24"/>
                <w:szCs w:val="24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4" w:type="dxa"/>
          </w:tcPr>
          <w:p w:rsidR="00977C5B" w:rsidRPr="00977C5B" w:rsidRDefault="00977C5B" w:rsidP="00977C5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  <w:p w:rsidR="00977C5B" w:rsidRDefault="00977C5B" w:rsidP="00977C5B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977C5B" w:rsidRPr="00977C5B" w:rsidRDefault="00977C5B" w:rsidP="005E4D73">
            <w:pPr>
              <w:rPr>
                <w:rFonts w:eastAsia="Times New Roman"/>
                <w:sz w:val="24"/>
                <w:szCs w:val="24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5" w:type="dxa"/>
          </w:tcPr>
          <w:p w:rsidR="00977C5B" w:rsidRPr="00977C5B" w:rsidRDefault="00977C5B" w:rsidP="000359C3">
            <w:pPr>
              <w:rPr>
                <w:rFonts w:eastAsia="Times New Roman"/>
                <w:sz w:val="24"/>
                <w:szCs w:val="24"/>
              </w:rPr>
            </w:pPr>
            <w:r w:rsidRPr="00977C5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</w:t>
            </w:r>
          </w:p>
        </w:tc>
      </w:tr>
    </w:tbl>
    <w:p w:rsidR="00977C5B" w:rsidRPr="00977C5B" w:rsidRDefault="00977C5B" w:rsidP="00977C5B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Первые упоминания о многогранниках известны еще за три тысячи лет до нашей эры в Египте и Вавилоне. Достаточно вспомнить знаменитые египетские пирамиды и самую известную из них – пирамиду Хеопса. Это правильная пирамида, в основании которой квадрат со стороной 233 м и высота которой достигает 146,5 м. Не случайно говорят, что пирамида Хеопса – немой трактат по геометрии.</w:t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История правильных многогранников уходит в глубокую древность. </w:t>
      </w:r>
      <w:proofErr w:type="gramStart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Начиная с 7 века до нашей эры в Древней Греции создавались</w:t>
      </w:r>
      <w:proofErr w:type="gramEnd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философские школы. Большое значение в этих школах приобрели рассуждения, с помощью которых удалось получить новые геометрические свойства.</w:t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Одной из первых и самых известных школ была Пифагорейская, названная в честь своего основателя Пифагора. Отличительным знаком пифагорейцев была пентаграмма, на языке математики - это правильный невыпуклый или звездчатый пятиугольник. Пентаграмме присваивалось способность защищать человека от злых духов.</w:t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Пифагорейцы полагали, что материя состоит из четырех основных элементов: огня, земли, воздуха и воды. Существование пяти правильных многогранников они относили к строению материи и Вселенной. </w:t>
      </w:r>
      <w:proofErr w:type="gramStart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Согласно этому мнению, атомы основных элементов должны иметь форму различных тел: Вселенная – додекаэдр, Земля – куб, Огонь – тетраэдр, Вода – икосаэдр,</w:t>
      </w:r>
      <w:proofErr w:type="gramEnd"/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Воздух – октаэдр.</w:t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Почему правильные многогранники получили такие названия? Это связано с числом их граней. Тетраэдр имеет 4 грани </w:t>
      </w:r>
      <w:proofErr w:type="gramStart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( </w:t>
      </w:r>
      <w:proofErr w:type="gramEnd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 переводе с греческого "тетра" - четыре, "</w:t>
      </w:r>
      <w:proofErr w:type="spellStart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эдрон</w:t>
      </w:r>
      <w:proofErr w:type="spellEnd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" – грань), гексаэдр (куб) имеет 6 граней, "</w:t>
      </w:r>
      <w:proofErr w:type="spellStart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гекса</w:t>
      </w:r>
      <w:proofErr w:type="spellEnd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" - шесть; октаэдр - восьмигранник, "окто" - восемь; додекаэдр - двенадцатигранник, "</w:t>
      </w:r>
      <w:proofErr w:type="spellStart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додека</w:t>
      </w:r>
      <w:proofErr w:type="spellEnd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" - двенадцать; икосаэдр имеет 20 граней, "</w:t>
      </w:r>
      <w:proofErr w:type="spellStart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икоси</w:t>
      </w:r>
      <w:proofErr w:type="spellEnd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" - двадцать.</w:t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Позже учение пифагорейцев о правильных многогранниках изложил в своих трудах другой древнегреческий ученый, философ - идеалист Платон. С тех пор правильные многогранники стали называться </w:t>
      </w:r>
      <w:proofErr w:type="spellStart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платоновыми</w:t>
      </w:r>
      <w:proofErr w:type="spellEnd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телами[25].</w:t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Полуправильным</w:t>
      </w: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 многогранником называется выпуклый многогранник, гранями которого являются правильные многоугольники (возможно, и с разным числом сторон) и все многогранные углы равны.</w:t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Существует тринадцать полуправильных многогранников, которые носят название Архимедовых тел: усеченный тетраэдр (рис. 4а), усеченный октаэдр (рис. 4б), усеченный икосаэдр (рис. 4в), усеченный куб (рис. 4г), усеченный додекаэдр (рис. 4д), </w:t>
      </w:r>
      <w:proofErr w:type="spellStart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кубооктаэдр</w:t>
      </w:r>
      <w:proofErr w:type="spellEnd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(рис. 4е), </w:t>
      </w:r>
      <w:proofErr w:type="spellStart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икосододекаэдр</w:t>
      </w:r>
      <w:proofErr w:type="spellEnd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(рис. 4ж), усеченный </w:t>
      </w:r>
      <w:proofErr w:type="spellStart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кубооктаэдр</w:t>
      </w:r>
      <w:proofErr w:type="spellEnd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(рис. 4з), усеченный </w:t>
      </w:r>
      <w:proofErr w:type="spellStart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икосододекаэдр</w:t>
      </w:r>
      <w:proofErr w:type="spellEnd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(рис. 4и), </w:t>
      </w:r>
      <w:proofErr w:type="spellStart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ромбокубооктаэдр</w:t>
      </w:r>
      <w:proofErr w:type="spellEnd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(рис. 4к), </w:t>
      </w:r>
      <w:proofErr w:type="spellStart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ромбоикосододекаэдр</w:t>
      </w:r>
      <w:proofErr w:type="spellEnd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(рис. 4л), плосконосый куб (рис. 4м), плосконосый додекаэдр (рис. 4н), призма (рис. 4о</w:t>
      </w:r>
      <w:proofErr w:type="gramEnd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) и </w:t>
      </w:r>
      <w:proofErr w:type="spellStart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антипризма</w:t>
      </w:r>
      <w:proofErr w:type="spellEnd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(рис. 4п). </w:t>
      </w:r>
      <w:proofErr w:type="spellStart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Антипризма</w:t>
      </w:r>
      <w:proofErr w:type="spellEnd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– это многогранник, у которого две параллельные грани (основания) — равные между собой правильные n-угольники, а остальные 2n граней (боковые грани) — правильные треугольники.</w:t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7C5B" w:rsidRPr="00977C5B" w:rsidRDefault="00977C5B" w:rsidP="00977C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926455" cy="1414780"/>
            <wp:effectExtent l="19050" t="0" r="0" b="0"/>
            <wp:docPr id="4" name="Рисунок 4" descr="hello_html_3bb06a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bb06a5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C5B" w:rsidRPr="00977C5B" w:rsidRDefault="00977C5B" w:rsidP="00977C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20690" cy="1716405"/>
            <wp:effectExtent l="19050" t="0" r="3810" b="0"/>
            <wp:docPr id="5" name="Рисунок 5" descr="hello_html_m43abd6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3abd66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C5B" w:rsidRPr="00977C5B" w:rsidRDefault="00977C5B" w:rsidP="00977C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788025" cy="1656080"/>
            <wp:effectExtent l="19050" t="0" r="3175" b="0"/>
            <wp:docPr id="6" name="Рисунок 6" descr="hello_html_46e990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6e990d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398395" cy="1716405"/>
            <wp:effectExtent l="19050" t="0" r="1905" b="0"/>
            <wp:docPr id="7" name="Рисунок 7" descr="hello_html_m6c718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c718e9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2001520" cy="1198880"/>
            <wp:effectExtent l="19050" t="0" r="0" b="0"/>
            <wp:docPr id="8" name="Рисунок 8" descr="hello_html_1c4d27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1c4d27a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7C5B" w:rsidRPr="00977C5B" w:rsidRDefault="00977C5B" w:rsidP="00977C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о) </w:t>
      </w:r>
      <w:proofErr w:type="spellStart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</w:t>
      </w:r>
      <w:proofErr w:type="spellEnd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)</w:t>
      </w:r>
    </w:p>
    <w:p w:rsidR="00977C5B" w:rsidRPr="00977C5B" w:rsidRDefault="00977C5B" w:rsidP="00977C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Рис. 4</w:t>
      </w:r>
    </w:p>
    <w:p w:rsidR="00977C5B" w:rsidRPr="00977C5B" w:rsidRDefault="00977C5B" w:rsidP="00977C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Кроме правильных и полуправильных многогранников красивые формы имеют так называемые </w:t>
      </w:r>
      <w:r w:rsidRPr="00977C5B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>правильные звездчатые многогранники</w:t>
      </w: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Они получаются из правильных многогранников продолжением граней или ребер аналогично тому, как правильные звездчатые многоугольники получаются продолжением сторон правильных многоугольников.</w:t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Тетраэдр и гексаэдр (куб) не имеют звёздчатых форм, так как их грани при продлении через рёбра более не пересекаются.</w:t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Додекаэдр имеет 3 звёздчатые формы: малый звёздчатый додекаэдр (рис. 5а), большой додекаэдр (рис. 5б), большой звёздчатый додекаэдр (рис. 5в). Первые две из них были открыты И. Кеплером в 1619 году, а третью почти 200 лет спустя построил французский математик и механик Л. </w:t>
      </w:r>
      <w:proofErr w:type="spellStart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Пуансо</w:t>
      </w:r>
      <w:proofErr w:type="spellEnd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(1809г). Именно поэтому правильные звездчатые многогранники называются телами </w:t>
      </w:r>
      <w:proofErr w:type="spellStart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Кеплера-Пуансо</w:t>
      </w:r>
      <w:proofErr w:type="spellEnd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</w:p>
    <w:p w:rsidR="00977C5B" w:rsidRPr="00977C5B" w:rsidRDefault="00977C5B" w:rsidP="00977C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18305" cy="1742440"/>
            <wp:effectExtent l="19050" t="0" r="0" b="0"/>
            <wp:docPr id="9" name="Рисунок 9" descr="hello_html_m45c88c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45c88c9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294130" cy="1509395"/>
            <wp:effectExtent l="19050" t="0" r="1270" b="0"/>
            <wp:docPr id="10" name="Рисунок 10" descr="hello_html_m7b3524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7b3524e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Рис. 5 Рис. 6</w:t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Икосаэдр имеет 59 звёздчатых форм. Одна из этих звёздчатых форм, называемая большим икосаэдром (рис. 6), является одним из четырёх правильных звёздчатых многогранников Кеплера—</w:t>
      </w:r>
      <w:proofErr w:type="spellStart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Пуансо</w:t>
      </w:r>
      <w:proofErr w:type="spellEnd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Его гранями являются правильные треугольники, которые сходятся в каждой вершине по пять; это свойство является у большого икосаэдра общим с икосаэдром.</w:t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В работе "О многоугольниках и многогранниках" (1810) </w:t>
      </w:r>
      <w:proofErr w:type="spellStart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Пуансо</w:t>
      </w:r>
      <w:proofErr w:type="spellEnd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описал четыре правильных звездчатых многогранника, но вопрос о существовании других таких многогранников оставался открытым. Ответ на него был дан год спустя, в 1811 году, французским математиком О. Коши (1789-1857). В работе «Исследование о многогранниках» он доказал, что других правильных звездчатых многогранников не существует.</w:t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Кроме правильных звездчатых многогранников существуют и другие звездчатые формы, получающиеся продолжением граней правильных и полуправильных многогранников.</w:t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На рисунке 7 изображен многогранник, называемый звездчатым октаэдром.</w:t>
      </w:r>
    </w:p>
    <w:p w:rsidR="00977C5B" w:rsidRPr="00977C5B" w:rsidRDefault="00977C5B" w:rsidP="00977C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388745" cy="1294130"/>
            <wp:effectExtent l="19050" t="0" r="1905" b="0"/>
            <wp:docPr id="11" name="Рисунок 11" descr="hello_html_m2a14fa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2a14fa4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C5B" w:rsidRPr="00977C5B" w:rsidRDefault="00977C5B" w:rsidP="00977C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977C5B">
        <w:rPr>
          <w:rFonts w:eastAsia="Times New Roman"/>
          <w:sz w:val="24"/>
          <w:szCs w:val="24"/>
          <w:lang w:eastAsia="ru-RU"/>
        </w:rPr>
        <w:t>Рис. 7</w:t>
      </w:r>
    </w:p>
    <w:p w:rsidR="00977C5B" w:rsidRPr="00977C5B" w:rsidRDefault="00977C5B" w:rsidP="00977C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Он был открыт Леонардо да Винчи, затем спустя почти сто лет </w:t>
      </w:r>
      <w:proofErr w:type="spellStart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переоткрыт</w:t>
      </w:r>
      <w:proofErr w:type="spellEnd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И. Кеплером и назван им "</w:t>
      </w:r>
      <w:proofErr w:type="spellStart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Stella</w:t>
      </w:r>
      <w:proofErr w:type="spellEnd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proofErr w:type="spellStart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octangula</w:t>
      </w:r>
      <w:proofErr w:type="spellEnd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" - звезда восьмиугольная. Этот многогранник можно получить продолжением граней октаэдра или как объединение восьми тетраэдров.</w:t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Продолжения граней </w:t>
      </w:r>
      <w:proofErr w:type="spellStart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кубооктаэдра</w:t>
      </w:r>
      <w:proofErr w:type="spellEnd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приводят к четырем звездчатым многогранникам. Первый из них (рис. 8а) получается достраиванием на гранях </w:t>
      </w:r>
      <w:proofErr w:type="spellStart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кубооктаэдра</w:t>
      </w:r>
      <w:proofErr w:type="spellEnd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пирамид и представляет собой соединение куба и октаэдра.</w:t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Следующая звездчатая форма </w:t>
      </w:r>
      <w:proofErr w:type="spellStart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кубооктаэдра</w:t>
      </w:r>
      <w:proofErr w:type="spellEnd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представлена на рисунке 8б. Она образована из соединения куба и октаэдра добавлением 24 </w:t>
      </w:r>
      <w:proofErr w:type="spellStart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бипирамид</w:t>
      </w:r>
      <w:proofErr w:type="spellEnd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7C5B" w:rsidRPr="00977C5B" w:rsidRDefault="00977C5B" w:rsidP="00977C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08930" cy="1621790"/>
            <wp:effectExtent l="19050" t="0" r="1270" b="0"/>
            <wp:docPr id="12" name="Рисунок 12" descr="hello_html_386726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386726fd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93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C5B" w:rsidRPr="00977C5B" w:rsidRDefault="00977C5B" w:rsidP="00977C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Рис. 8</w:t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Третья звездчатая форма </w:t>
      </w:r>
      <w:proofErr w:type="spellStart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кубооктаэдра</w:t>
      </w:r>
      <w:proofErr w:type="spellEnd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(рис. 8в) представляет собой соединение шести четырехугольных пирамид, основаниями которых служат квадраты.</w:t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Последняя звездчатая форма </w:t>
      </w:r>
      <w:proofErr w:type="spellStart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кубооктаэдра</w:t>
      </w:r>
      <w:proofErr w:type="spellEnd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(рис. 8г) является соединением звезды Кеплера и трех правильных четырехугольных призм, общей частью которых служит исходный куб.</w:t>
      </w:r>
    </w:p>
    <w:p w:rsidR="00977C5B" w:rsidRPr="00977C5B" w:rsidRDefault="00977C5B" w:rsidP="00977C5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Икосододекаэдр</w:t>
      </w:r>
      <w:proofErr w:type="spellEnd"/>
      <w:r w:rsidRPr="00977C5B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имеет 19 звездчатых форм, некоторые из которых представлены на рисунке 9.</w:t>
      </w:r>
    </w:p>
    <w:p w:rsidR="00977C5B" w:rsidRPr="00977C5B" w:rsidRDefault="00977C5B" w:rsidP="00977C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727575" cy="1509395"/>
            <wp:effectExtent l="19050" t="0" r="0" b="0"/>
            <wp:docPr id="13" name="Рисунок 13" descr="hello_html_30d5cf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30d5cff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7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C5B" w:rsidRPr="00977C5B" w:rsidRDefault="00977C5B" w:rsidP="00977C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977C5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Рис. 9</w:t>
      </w:r>
    </w:p>
    <w:p w:rsidR="007101E9" w:rsidRDefault="007101E9"/>
    <w:sectPr w:rsidR="007101E9" w:rsidSect="0071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5A78"/>
    <w:multiLevelType w:val="multilevel"/>
    <w:tmpl w:val="F32A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055CA"/>
    <w:multiLevelType w:val="multilevel"/>
    <w:tmpl w:val="BE9C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EB3A47"/>
    <w:multiLevelType w:val="multilevel"/>
    <w:tmpl w:val="6D56D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9732FF"/>
    <w:multiLevelType w:val="multilevel"/>
    <w:tmpl w:val="3458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7C5B"/>
    <w:rsid w:val="003F03BE"/>
    <w:rsid w:val="007101E9"/>
    <w:rsid w:val="0097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C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C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77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1081</Words>
  <Characters>6163</Characters>
  <Application>Microsoft Office Word</Application>
  <DocSecurity>0</DocSecurity>
  <Lines>51</Lines>
  <Paragraphs>14</Paragraphs>
  <ScaleCrop>false</ScaleCrop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3</cp:revision>
  <dcterms:created xsi:type="dcterms:W3CDTF">2020-03-25T06:59:00Z</dcterms:created>
  <dcterms:modified xsi:type="dcterms:W3CDTF">2020-03-25T07:04:00Z</dcterms:modified>
</cp:coreProperties>
</file>