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E" w:rsidRDefault="00BE156E" w:rsidP="009D77CC">
      <w:pPr>
        <w:shd w:val="clear" w:color="auto" w:fill="FFFFFF"/>
        <w:spacing w:after="0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Cs w:val="28"/>
          <w:lang w:eastAsia="ru-RU"/>
        </w:rPr>
      </w:pPr>
    </w:p>
    <w:p w:rsidR="00BE156E" w:rsidRPr="00B626B0" w:rsidRDefault="00BE156E" w:rsidP="00BE15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u w:val="single"/>
          <w:lang w:eastAsia="ru-RU"/>
        </w:rPr>
      </w:pPr>
      <w:r w:rsidRPr="00B626B0">
        <w:rPr>
          <w:rFonts w:ascii="Times New Roman" w:eastAsia="Times New Roman" w:hAnsi="Times New Roman" w:cs="Times New Roman"/>
          <w:bCs/>
          <w:i/>
          <w:sz w:val="28"/>
          <w:u w:val="single"/>
          <w:lang w:eastAsia="ru-RU"/>
        </w:rPr>
        <w:t>Задания  для  студентов:</w:t>
      </w:r>
    </w:p>
    <w:p w:rsidR="00BE156E" w:rsidRPr="00B626B0" w:rsidRDefault="00BE156E" w:rsidP="00BE15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B626B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1. Составить в тетради план-конспект данной лекции.</w:t>
      </w:r>
    </w:p>
    <w:p w:rsidR="00BE156E" w:rsidRPr="00B626B0" w:rsidRDefault="00BE156E" w:rsidP="00BE156E">
      <w:pPr>
        <w:shd w:val="clear" w:color="auto" w:fill="FFFFFF"/>
        <w:spacing w:after="0" w:line="240" w:lineRule="auto"/>
        <w:ind w:firstLine="567"/>
        <w:outlineLvl w:val="0"/>
        <w:rPr>
          <w:rFonts w:ascii="Arial Narrow" w:eastAsia="Times New Roman" w:hAnsi="Arial Narrow" w:cs="Times New Roman"/>
          <w:bCs/>
          <w:i/>
          <w:color w:val="000000"/>
          <w:kern w:val="36"/>
          <w:sz w:val="28"/>
          <w:szCs w:val="24"/>
          <w:lang w:eastAsia="ru-RU"/>
        </w:rPr>
      </w:pPr>
      <w:r w:rsidRPr="00B626B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2. Подготовьте </w:t>
      </w:r>
      <w:r>
        <w:rPr>
          <w:rFonts w:ascii="Times New Roman" w:eastAsia="Times New Roman" w:hAnsi="Times New Roman" w:cs="Times New Roman"/>
          <w:bCs/>
          <w:i/>
          <w:sz w:val="28"/>
          <w:lang w:eastAsia="ru-RU"/>
        </w:rPr>
        <w:t>сообщение на тему «Применение мыла».</w:t>
      </w:r>
    </w:p>
    <w:p w:rsidR="00BE156E" w:rsidRDefault="00BE156E" w:rsidP="009D77CC">
      <w:pPr>
        <w:shd w:val="clear" w:color="auto" w:fill="FFFFFF"/>
        <w:spacing w:after="0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Cs w:val="28"/>
          <w:lang w:eastAsia="ru-RU"/>
        </w:rPr>
      </w:pPr>
    </w:p>
    <w:p w:rsidR="00BE156E" w:rsidRDefault="00BE156E" w:rsidP="009D77CC">
      <w:pPr>
        <w:shd w:val="clear" w:color="auto" w:fill="FFFFFF"/>
        <w:spacing w:after="0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Cs w:val="28"/>
          <w:lang w:eastAsia="ru-RU"/>
        </w:rPr>
      </w:pPr>
    </w:p>
    <w:p w:rsidR="00080ADF" w:rsidRPr="00BE156E" w:rsidRDefault="00BE156E" w:rsidP="009D77CC">
      <w:pPr>
        <w:shd w:val="clear" w:color="auto" w:fill="FFFFFF"/>
        <w:spacing w:after="0"/>
        <w:ind w:firstLine="567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E156E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Лекция: </w:t>
      </w:r>
      <w:r w:rsidR="00080ADF" w:rsidRPr="00BE156E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Жиры и мыла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Как известно, жиры образуются в животных и растительных организмах.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Жиры</w:t>
      </w:r>
      <w:r w:rsidRPr="00071619">
        <w:rPr>
          <w:rFonts w:ascii="Arial Narrow" w:hAnsi="Arial Narrow"/>
          <w:color w:val="000000"/>
          <w:sz w:val="22"/>
          <w:szCs w:val="28"/>
        </w:rPr>
        <w:t>, или </w:t>
      </w:r>
      <w:proofErr w:type="spellStart"/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триглицериды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>, – это сложные эфиры, образованные глицерином и высшими жирными кислотами.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Свойства жиров во многом зависят от того, какие карбоновые кислоты входят в состав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триглицерида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. В образовании молекул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триглицеридов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 могут участвовать как одинаковые, так и разные карбоновые кислоты. Чаще всего эти кислоты имеют неразветвлённое строение и содержат чётное число атомов углерода.</w:t>
      </w:r>
    </w:p>
    <w:p w:rsidR="00080ADF" w:rsidRPr="00071619" w:rsidRDefault="009D77CC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22860</wp:posOffset>
            </wp:positionV>
            <wp:extent cx="1387475" cy="1741170"/>
            <wp:effectExtent l="19050" t="0" r="3175" b="0"/>
            <wp:wrapSquare wrapText="bothSides"/>
            <wp:docPr id="1" name="Рисунок 1" descr="https://videouroki.net/videouroki/conspekty/himia10/30-zhiry-i-myl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10/30-zhiry-i-myl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Строение жиров было установлено в начале 19 века. А сам жир впервые синтезировал М.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Бертло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>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В жирах наиболее часто встречаются такие высшие насыщенные карбоновые кислоты, как </w:t>
      </w:r>
      <w:r w:rsidR="009D77CC" w:rsidRPr="00071619">
        <w:rPr>
          <w:rFonts w:ascii="Arial Narrow" w:hAnsi="Arial Narrow"/>
          <w:color w:val="000000"/>
          <w:sz w:val="22"/>
          <w:szCs w:val="28"/>
        </w:rPr>
        <w:t xml:space="preserve"> 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пальмитиновая</w:t>
      </w:r>
      <w:r w:rsidRPr="00071619">
        <w:rPr>
          <w:rFonts w:ascii="Arial Narrow" w:hAnsi="Arial Narrow"/>
          <w:color w:val="000000"/>
          <w:sz w:val="22"/>
          <w:szCs w:val="28"/>
        </w:rPr>
        <w:t>,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стеариновая</w:t>
      </w:r>
      <w:r w:rsidRPr="00071619">
        <w:rPr>
          <w:rFonts w:ascii="Arial Narrow" w:hAnsi="Arial Narrow"/>
          <w:color w:val="000000"/>
          <w:sz w:val="22"/>
          <w:szCs w:val="28"/>
        </w:rPr>
        <w:t>, а также ненасыщенные: </w:t>
      </w:r>
      <w:r w:rsidR="009D77CC" w:rsidRPr="00071619">
        <w:rPr>
          <w:rFonts w:ascii="Arial Narrow" w:hAnsi="Arial Narrow"/>
          <w:color w:val="000000"/>
          <w:sz w:val="22"/>
          <w:szCs w:val="28"/>
        </w:rPr>
        <w:t xml:space="preserve"> 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олеиновая</w:t>
      </w:r>
      <w:r w:rsidRPr="00071619">
        <w:rPr>
          <w:rFonts w:ascii="Arial Narrow" w:hAnsi="Arial Narrow"/>
          <w:color w:val="000000"/>
          <w:sz w:val="22"/>
          <w:szCs w:val="28"/>
        </w:rPr>
        <w:t>, </w:t>
      </w:r>
      <w:proofErr w:type="spellStart"/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линолевая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> и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линоленовая</w:t>
      </w:r>
      <w:r w:rsidRPr="00071619">
        <w:rPr>
          <w:rFonts w:ascii="Arial Narrow" w:hAnsi="Arial Narrow"/>
          <w:color w:val="000000"/>
          <w:sz w:val="22"/>
          <w:szCs w:val="28"/>
        </w:rPr>
        <w:t>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Природные жиры бывают твёрдыми и жидкими. Жидкие жиры ещё называют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маслами</w:t>
      </w:r>
      <w:r w:rsidRPr="00071619">
        <w:rPr>
          <w:rFonts w:ascii="Arial Narrow" w:hAnsi="Arial Narrow"/>
          <w:color w:val="000000"/>
          <w:sz w:val="22"/>
          <w:szCs w:val="28"/>
        </w:rPr>
        <w:t>. В твёрдых жирах, как правило, преобладают остатки насыщенных карбоновых кислот, а в жидких – остатки ненасыщенных карбоновых кислот.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Животные жиры в основном твёрдые, за исключением рыбьего жира, а растительные жиры, в основном жидкие, за исключением кокосового масла.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Плотность жиров меньше плотности воды, жиры в воде не растворимы. Жиры растворяются в органических растворителях, таких, как бензин, бензол, дихлорэтан, этанол. Это свойство используется для очистки одежды от жирных пятен.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Температура плавления жиров зависит от того, остатки каких карбоновых кислот здесь присутствуют.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Твёрдые жиры содержатся в жировых тканях наземных млекопитающих и птиц, а жидкие – в тканях морских млекопитающих и рыб, в костях копытных животных, в семенах и плодах растений.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Для жиров характерны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реакции гидролиза</w:t>
      </w:r>
      <w:r w:rsidRPr="00071619">
        <w:rPr>
          <w:rFonts w:ascii="Arial Narrow" w:hAnsi="Arial Narrow"/>
          <w:color w:val="000000"/>
          <w:sz w:val="22"/>
          <w:szCs w:val="28"/>
        </w:rPr>
        <w:t>. В результате кислотного гидролиза образуется глицерин и смесь жирных кислот. При щелочном гидролизе образуется глицерин и соли насыщенных жирных кислот, которые называются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мылами</w:t>
      </w:r>
      <w:r w:rsidRPr="00071619">
        <w:rPr>
          <w:rFonts w:ascii="Arial Narrow" w:hAnsi="Arial Narrow"/>
          <w:color w:val="000000"/>
          <w:sz w:val="22"/>
          <w:szCs w:val="28"/>
        </w:rPr>
        <w:t xml:space="preserve">. Так, при щелочном гидролизе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тристеарата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 образуется глицерин и натриевая соль стеариновой кислоты, которая является мылом.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2540</wp:posOffset>
            </wp:positionV>
            <wp:extent cx="3869055" cy="1844675"/>
            <wp:effectExtent l="19050" t="0" r="0" b="0"/>
            <wp:wrapSquare wrapText="bothSides"/>
            <wp:docPr id="2" name="Рисунок 2" descr="https://videouroki.net/videouroki/conspekty/himia10/30-zhiry-i-myl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10/30-zhiry-i-myl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9">
        <w:rPr>
          <w:rFonts w:ascii="Arial Narrow" w:hAnsi="Arial Narrow"/>
          <w:color w:val="000000"/>
          <w:sz w:val="22"/>
          <w:szCs w:val="28"/>
        </w:rPr>
        <w:t>Для жиров характерны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реакции окисления</w:t>
      </w:r>
      <w:r w:rsidRPr="00071619">
        <w:rPr>
          <w:rFonts w:ascii="Arial Narrow" w:hAnsi="Arial Narrow"/>
          <w:color w:val="000000"/>
          <w:sz w:val="22"/>
          <w:szCs w:val="28"/>
        </w:rPr>
        <w:t xml:space="preserve">. Эти реакции характерны для тех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триглицеридов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, в составе которых содержатся остатки ненасыщенных карбоновых кислот. При этом жиры окисляются и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полимеризуются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>. Это свойство используется для изготовления олифы и лаков. Олифу изготавливают из льняного или конопляного масла.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Жиры при длительном хранении под действием влаги, кислорода, света, тепла приобретают неприятный запах и вкус. Этот процесс называется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прогорканием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>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Для жидких жиров свойственны реакции гидрирования, так как в их составе есть остатки ненасыщенных карбоновых кислот. Так, при гидрировании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триолеин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 глицерина образуется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тристеарат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 глицерина.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lastRenderedPageBreak/>
        <w:drawing>
          <wp:inline distT="0" distB="0" distL="0" distR="0">
            <wp:extent cx="4641055" cy="1884459"/>
            <wp:effectExtent l="19050" t="0" r="7145" b="0"/>
            <wp:docPr id="3" name="Рисунок 3" descr="https://videouroki.net/videouroki/conspekty/himia10/30-zhiry-i-myl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10/30-zhiry-i-myl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36" cy="18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Реакцией гидрирования из жидких жиров получают </w:t>
      </w:r>
      <w:proofErr w:type="gramStart"/>
      <w:r w:rsidRPr="00071619">
        <w:rPr>
          <w:rFonts w:ascii="Arial Narrow" w:hAnsi="Arial Narrow"/>
          <w:color w:val="000000"/>
          <w:sz w:val="22"/>
          <w:szCs w:val="28"/>
        </w:rPr>
        <w:t>твёрдые</w:t>
      </w:r>
      <w:proofErr w:type="gramEnd"/>
      <w:r w:rsidRPr="00071619">
        <w:rPr>
          <w:rFonts w:ascii="Arial Narrow" w:hAnsi="Arial Narrow"/>
          <w:color w:val="000000"/>
          <w:sz w:val="22"/>
          <w:szCs w:val="28"/>
        </w:rPr>
        <w:t>. Впервые этот метод разработал русский химик С. А. Фокин.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Полученный таким образом твёрдый жир используется для получения мыла, глицерина, стеарина.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Такие жиры обесцвечивают раствор перманганата калия, бромную воду.       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Жиры являются составной частью пищи человека и животных. В организме они расщепляются до глицерина и карбоновых кислот, из которых затем синтезируются жиры, специфические для данного организма.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Жиры являются поставщиками необходимых карбоновых кислот, которые не синтезируются в организме человека.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Кроме этого, жиры – это основной источник энергии для живых организмов, так как при их расщеплении выделяется в два раза больше энергии, чем при расщеплении углеводов.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Жиры широко используют в пищевой и парфюмерной промышленности, в фармацевтической промышленности, их применяют в производстве глицерина, мыла, карбоновых кислот.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Мыла представляют собой растворимые в воде натриевые и калиевые соли высших жирных кислот, в основном пальмитиновой, стеариновой и олеиновой кислот. Мыла обладают моющими свойствами, то есть способны удалять с отмываемой поверхности прилипшие частицы грязи, жира и переводить их во взвешенное состояние в виде эмульсий и суспензий.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Как происходит этот процесс? </w:t>
      </w:r>
      <w:proofErr w:type="gramStart"/>
      <w:r w:rsidRPr="00071619">
        <w:rPr>
          <w:rFonts w:ascii="Arial Narrow" w:hAnsi="Arial Narrow"/>
          <w:color w:val="000000"/>
          <w:sz w:val="22"/>
          <w:szCs w:val="28"/>
        </w:rPr>
        <w:t>Натриевые и калиевые соли представляют собой молекулы, в составе которых присутствуют фрагменты с противоположными свойствами по отношению к воде: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гидрофобный фрагмент</w:t>
      </w:r>
      <w:r w:rsidRPr="00071619">
        <w:rPr>
          <w:rFonts w:ascii="Arial Narrow" w:hAnsi="Arial Narrow"/>
          <w:color w:val="000000"/>
          <w:sz w:val="22"/>
          <w:szCs w:val="28"/>
        </w:rPr>
        <w:t>, который не растворим в воде, а растворим в жирах, и </w:t>
      </w:r>
      <w:r w:rsidRPr="00071619">
        <w:rPr>
          <w:rFonts w:ascii="Arial Narrow" w:hAnsi="Arial Narrow"/>
          <w:b/>
          <w:bCs/>
          <w:color w:val="000000"/>
          <w:sz w:val="22"/>
          <w:szCs w:val="28"/>
        </w:rPr>
        <w:t>гидрофильный фрагмент</w:t>
      </w:r>
      <w:r w:rsidRPr="00071619">
        <w:rPr>
          <w:rFonts w:ascii="Arial Narrow" w:hAnsi="Arial Narrow"/>
          <w:color w:val="000000"/>
          <w:sz w:val="22"/>
          <w:szCs w:val="28"/>
        </w:rPr>
        <w:t>, который растворим в воде.</w:t>
      </w:r>
      <w:proofErr w:type="gramEnd"/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Такие молекулы характерны для поверхностно-активных веществ (ПАВ), они понижают поверхностное натяжение на границе раздела двух жидкостей или жидкости и газа.</w:t>
      </w:r>
    </w:p>
    <w:p w:rsidR="00080ADF" w:rsidRPr="00071619" w:rsidRDefault="009D77CC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806450</wp:posOffset>
            </wp:positionV>
            <wp:extent cx="2159000" cy="1430655"/>
            <wp:effectExtent l="19050" t="0" r="0" b="0"/>
            <wp:wrapSquare wrapText="bothSides"/>
            <wp:docPr id="4" name="Рисунок 4" descr="https://videouroki.net/videouroki/conspekty/himia10/30-zhiry-i-myl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10/30-zhiry-i-myl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То есть, очищающий эффект мыла осуществляется следующим образом: гидрофобные, или неполярные, концы молекул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стеаратов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 калия и натрия растворяются в каплях жира, а полярные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карбоксилат-ионы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 остаются в водном растворе. В результате чего капли жира отталкиваются от ткани и переходят в воду, при этом образуется устойчивая эмульсия жира в воде.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Мыла являются хорошими пенообразователями. Так, к  пузырькам пены прилипают загрязнённые частицы, и они легко удаляются.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Но моющие свойства мыла в жёсткой воде утрачиваются, так как жёсткая вода содержит соли кальция и магния, а при их взаимодействии со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стеаратами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 калия и натрия образуются нерастворимые в воде кальциевые и магниевые соли высших карбоновых кислот. Поэтому при стирке в жёсткой воде образуется не пена, а хлопья осадка.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drawing>
          <wp:inline distT="0" distB="0" distL="0" distR="0">
            <wp:extent cx="4845050" cy="464185"/>
            <wp:effectExtent l="19050" t="0" r="0" b="0"/>
            <wp:docPr id="5" name="Рисунок 5" descr="https://videouroki.net/videouroki/conspekty/himia10/30-zhiry-i-myl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10/30-zhiry-i-myl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DF" w:rsidRPr="00071619" w:rsidRDefault="009D77CC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noProof/>
          <w:color w:val="000000"/>
          <w:sz w:val="2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1866265</wp:posOffset>
            </wp:positionV>
            <wp:extent cx="3741420" cy="1144905"/>
            <wp:effectExtent l="19050" t="0" r="0" b="0"/>
            <wp:wrapSquare wrapText="bothSides"/>
            <wp:docPr id="6" name="Рисунок 6" descr="https://videouroki.net/videouroki/conspekty/himia10/30-zhiry-i-myl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10/30-zhiry-i-myl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Мыло используется в текстильной промышленности для промывки тканей, шерсти, при крашении тканей, в производстве искусственного каучука и смол. Мыла используют как смазочно-охлаждающие жидкости, металлические мыла, содержащие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Ca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 и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Al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, применяют для производства водонепроницаемых тканей и бумаги; мыла, содержащие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Pb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,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Co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,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Mn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 применяются в производстве олиф, лаков и красок. Мыла, содержащие соли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Cu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, </w:t>
      </w:r>
      <w:proofErr w:type="spellStart"/>
      <w:r w:rsidR="00080ADF" w:rsidRPr="00071619">
        <w:rPr>
          <w:rFonts w:ascii="Arial Narrow" w:hAnsi="Arial Narrow"/>
          <w:color w:val="000000"/>
          <w:sz w:val="22"/>
          <w:szCs w:val="28"/>
        </w:rPr>
        <w:t>Hg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>, применяют для защиты обшивки судов от улиток и ракушек. Моющим действием обладают не только мыла, но и СМС – синтетические моющие средства. К СМС  относятся </w:t>
      </w:r>
      <w:proofErr w:type="spellStart"/>
      <w:r w:rsidR="00080ADF" w:rsidRPr="00071619">
        <w:rPr>
          <w:rFonts w:ascii="Arial Narrow" w:hAnsi="Arial Narrow"/>
          <w:b/>
          <w:bCs/>
          <w:color w:val="000000"/>
          <w:sz w:val="22"/>
          <w:szCs w:val="28"/>
        </w:rPr>
        <w:t>алка</w:t>
      </w:r>
      <w:proofErr w:type="gramStart"/>
      <w:r w:rsidR="00080ADF" w:rsidRPr="00071619">
        <w:rPr>
          <w:rFonts w:ascii="Arial Narrow" w:hAnsi="Arial Narrow"/>
          <w:b/>
          <w:bCs/>
          <w:color w:val="000000"/>
          <w:sz w:val="22"/>
          <w:szCs w:val="28"/>
        </w:rPr>
        <w:t>н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>-</w:t>
      </w:r>
      <w:proofErr w:type="gram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 и </w:t>
      </w:r>
      <w:proofErr w:type="spellStart"/>
      <w:r w:rsidR="00080ADF" w:rsidRPr="00071619">
        <w:rPr>
          <w:rFonts w:ascii="Arial Narrow" w:hAnsi="Arial Narrow"/>
          <w:b/>
          <w:bCs/>
          <w:color w:val="000000"/>
          <w:sz w:val="22"/>
          <w:szCs w:val="28"/>
        </w:rPr>
        <w:t>алкиларенсульфонаты</w:t>
      </w:r>
      <w:proofErr w:type="spellEnd"/>
      <w:r w:rsidR="00080ADF" w:rsidRPr="00071619">
        <w:rPr>
          <w:rFonts w:ascii="Arial Narrow" w:hAnsi="Arial Narrow"/>
          <w:color w:val="000000"/>
          <w:sz w:val="22"/>
          <w:szCs w:val="28"/>
        </w:rPr>
        <w:t xml:space="preserve">. Если это натриевая соль, то мыло будет твёрдым, если это калиевая соль – то это жидкое мыло. Они также обладают поверхностно-активными свойствами, потому </w:t>
      </w:r>
      <w:r w:rsidR="00080ADF" w:rsidRPr="00071619">
        <w:rPr>
          <w:rFonts w:ascii="Arial Narrow" w:hAnsi="Arial Narrow"/>
          <w:color w:val="000000"/>
          <w:sz w:val="22"/>
          <w:szCs w:val="28"/>
        </w:rPr>
        <w:lastRenderedPageBreak/>
        <w:t>что здесь есть и гидрофобная группа, и гидрофильная группа. 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Однако СМС имеют и ряд преимуществ: процесс пенообразования и моющее действие у них выше, чем у мыла, они сохраняют свои моющие свойства даже в жёсткой воде, так как их кальциевые и магниевые соли являются растворимыми. Если раствор мыла имеет щелочную среду, но раствор СМС имеет нейтральную среду.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>Обычно стиральные порошки содержат около 70 %  синтетических моющих средств и 30 % неорганических фосфатов, которые при стирке удаляют растворимые соли кальция.</w:t>
      </w:r>
    </w:p>
    <w:p w:rsidR="00080ADF" w:rsidRPr="00071619" w:rsidRDefault="00080ADF" w:rsidP="009D77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 Narrow" w:hAnsi="Arial Narrow"/>
          <w:color w:val="000000"/>
          <w:sz w:val="22"/>
          <w:szCs w:val="28"/>
        </w:rPr>
      </w:pPr>
      <w:r w:rsidRPr="00071619">
        <w:rPr>
          <w:rFonts w:ascii="Arial Narrow" w:hAnsi="Arial Narrow"/>
          <w:color w:val="000000"/>
          <w:sz w:val="22"/>
          <w:szCs w:val="28"/>
        </w:rPr>
        <w:t xml:space="preserve">Таким образом, жиры представляют собой смесь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триглицеридов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 xml:space="preserve">, </w:t>
      </w:r>
      <w:proofErr w:type="gramStart"/>
      <w:r w:rsidRPr="00071619">
        <w:rPr>
          <w:rFonts w:ascii="Arial Narrow" w:hAnsi="Arial Narrow"/>
          <w:color w:val="000000"/>
          <w:sz w:val="22"/>
          <w:szCs w:val="28"/>
        </w:rPr>
        <w:t>образованных</w:t>
      </w:r>
      <w:proofErr w:type="gramEnd"/>
      <w:r w:rsidRPr="00071619">
        <w:rPr>
          <w:rFonts w:ascii="Arial Narrow" w:hAnsi="Arial Narrow"/>
          <w:color w:val="000000"/>
          <w:sz w:val="22"/>
          <w:szCs w:val="28"/>
        </w:rPr>
        <w:t xml:space="preserve"> глицерином и высшими карбоновыми кислотами. Свойства жиров зависят от состава </w:t>
      </w:r>
      <w:proofErr w:type="spellStart"/>
      <w:r w:rsidRPr="00071619">
        <w:rPr>
          <w:rFonts w:ascii="Arial Narrow" w:hAnsi="Arial Narrow"/>
          <w:color w:val="000000"/>
          <w:sz w:val="22"/>
          <w:szCs w:val="28"/>
        </w:rPr>
        <w:t>триглицеридов</w:t>
      </w:r>
      <w:proofErr w:type="spellEnd"/>
      <w:r w:rsidRPr="00071619">
        <w:rPr>
          <w:rFonts w:ascii="Arial Narrow" w:hAnsi="Arial Narrow"/>
          <w:color w:val="000000"/>
          <w:sz w:val="22"/>
          <w:szCs w:val="28"/>
        </w:rPr>
        <w:t>. Важным свойством жиров является гидролиз. Жиры являются ценным пищевым энергетическим продуктом и имеют широкое применение. К моющим средствам относят мыла и синтетические моющие средства. Моющие средства являются поверхностно-активными веществами и содержат полярную (гидрофильную) и неполярную (гидрофобную) группы. Синтетические моющие средства в отличие от мыла сохраняют моющие свойства в жёсткой воде.</w:t>
      </w:r>
    </w:p>
    <w:p w:rsidR="00385C2E" w:rsidRPr="00071619" w:rsidRDefault="00385C2E" w:rsidP="009D77CC">
      <w:pPr>
        <w:spacing w:after="0"/>
        <w:ind w:firstLine="567"/>
        <w:jc w:val="both"/>
        <w:rPr>
          <w:rFonts w:ascii="Arial Narrow" w:hAnsi="Arial Narrow" w:cs="Times New Roman"/>
          <w:szCs w:val="28"/>
        </w:rPr>
      </w:pPr>
    </w:p>
    <w:sectPr w:rsidR="00385C2E" w:rsidRPr="00071619" w:rsidSect="009D77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ADF"/>
    <w:rsid w:val="00071619"/>
    <w:rsid w:val="00080ADF"/>
    <w:rsid w:val="00385C2E"/>
    <w:rsid w:val="00855C5F"/>
    <w:rsid w:val="009D77CC"/>
    <w:rsid w:val="00BE156E"/>
    <w:rsid w:val="00EA4AC1"/>
    <w:rsid w:val="00E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E"/>
  </w:style>
  <w:style w:type="paragraph" w:styleId="1">
    <w:name w:val="heading 1"/>
    <w:basedOn w:val="a"/>
    <w:link w:val="10"/>
    <w:uiPriority w:val="9"/>
    <w:qFormat/>
    <w:rsid w:val="0008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0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A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010">
          <w:marLeft w:val="-645"/>
          <w:marRight w:val="-645"/>
          <w:marTop w:val="0"/>
          <w:marBottom w:val="0"/>
          <w:divBdr>
            <w:top w:val="single" w:sz="8" w:space="11" w:color="E6E6E6"/>
            <w:left w:val="none" w:sz="0" w:space="0" w:color="auto"/>
            <w:bottom w:val="single" w:sz="8" w:space="11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2020-03-24T05:58:00Z</dcterms:created>
  <dcterms:modified xsi:type="dcterms:W3CDTF">2020-03-24T06:00:00Z</dcterms:modified>
</cp:coreProperties>
</file>